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50276" w14:textId="77777777" w:rsidR="00586C13" w:rsidRPr="00E807EE" w:rsidRDefault="00586C13" w:rsidP="00E807EE">
      <w:pPr>
        <w:pStyle w:val="Nagwek1"/>
        <w:rPr>
          <w:sz w:val="28"/>
          <w:szCs w:val="28"/>
        </w:rPr>
      </w:pPr>
      <w:bookmarkStart w:id="0" w:name="_Toc443893772"/>
      <w:bookmarkStart w:id="1" w:name="_GoBack"/>
      <w:bookmarkEnd w:id="1"/>
      <w:r w:rsidRPr="00E807EE">
        <w:rPr>
          <w:sz w:val="28"/>
          <w:szCs w:val="28"/>
        </w:rPr>
        <w:t>GOSPODARKA WODNA KOMÓREK I TKANEK</w:t>
      </w:r>
      <w:bookmarkEnd w:id="0"/>
    </w:p>
    <w:p w14:paraId="7FDC22DC" w14:textId="77777777" w:rsidR="00586C13" w:rsidRPr="00E807EE" w:rsidRDefault="00586C13" w:rsidP="00586C13">
      <w:pPr>
        <w:jc w:val="both"/>
        <w:rPr>
          <w:sz w:val="24"/>
          <w:szCs w:val="24"/>
        </w:rPr>
      </w:pPr>
    </w:p>
    <w:p w14:paraId="3B324264" w14:textId="77777777" w:rsidR="00586C13" w:rsidRPr="00E807EE" w:rsidRDefault="00586C13" w:rsidP="00586C13">
      <w:pPr>
        <w:pStyle w:val="Nagwek2"/>
        <w:rPr>
          <w:sz w:val="24"/>
          <w:szCs w:val="24"/>
          <w:u w:val="none"/>
        </w:rPr>
      </w:pPr>
      <w:bookmarkStart w:id="2" w:name="_Toc392318814"/>
      <w:bookmarkStart w:id="3" w:name="_Toc443893775"/>
      <w:r w:rsidRPr="00E807EE">
        <w:rPr>
          <w:sz w:val="24"/>
          <w:szCs w:val="24"/>
          <w:u w:val="none"/>
        </w:rPr>
        <w:t>1</w:t>
      </w:r>
      <w:bookmarkStart w:id="4" w:name="_Toc443893774"/>
      <w:bookmarkEnd w:id="2"/>
      <w:bookmarkEnd w:id="3"/>
      <w:r w:rsidRPr="00E807EE">
        <w:rPr>
          <w:sz w:val="24"/>
          <w:szCs w:val="24"/>
          <w:u w:val="none"/>
        </w:rPr>
        <w:t>. Wpływ różnych czynników na przepuszczalność błon plazmatycznych.</w:t>
      </w:r>
      <w:bookmarkEnd w:id="4"/>
    </w:p>
    <w:p w14:paraId="1229C289" w14:textId="77777777" w:rsidR="00586C13" w:rsidRPr="00E807EE" w:rsidRDefault="00586C13" w:rsidP="00E807EE">
      <w:pPr>
        <w:spacing w:line="360" w:lineRule="auto"/>
        <w:rPr>
          <w:sz w:val="24"/>
          <w:szCs w:val="24"/>
          <w:u w:val="single"/>
        </w:rPr>
      </w:pPr>
    </w:p>
    <w:p w14:paraId="6718AAD4" w14:textId="77777777" w:rsidR="00586C13" w:rsidRPr="00E807EE" w:rsidRDefault="00586C13" w:rsidP="00E807EE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E807EE">
        <w:rPr>
          <w:i/>
          <w:sz w:val="24"/>
          <w:szCs w:val="24"/>
        </w:rPr>
        <w:t>Błony plazmatyczne stanowią ważną część komórek roślinnych, zapewniając utrzymanie w nich przedziałowości. Zlokalizowane w poszczególnych przedziałach procesy metaboliczne mogą być regulowane niezależnie. Konieczna integracja metabolizmu komórki uzyskiwana jest poprzez utrzymywanie wysoce selektywnej przepuszczalności błon organelli, wskutek czego z jednego przedziału do innego transportowana jest określona ilość poszczególnych metabolitów.</w:t>
      </w:r>
    </w:p>
    <w:p w14:paraId="385E7589" w14:textId="77777777" w:rsidR="00E807EE" w:rsidRDefault="007737E3" w:rsidP="00AF6928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93A6C" wp14:editId="1653269D">
            <wp:simplePos x="0" y="0"/>
            <wp:positionH relativeFrom="margin">
              <wp:posOffset>200025</wp:posOffset>
            </wp:positionH>
            <wp:positionV relativeFrom="margin">
              <wp:posOffset>5140960</wp:posOffset>
            </wp:positionV>
            <wp:extent cx="5876925" cy="29813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EE">
        <w:rPr>
          <w:i/>
          <w:sz w:val="24"/>
          <w:szCs w:val="24"/>
        </w:rPr>
        <w:t>B</w:t>
      </w:r>
      <w:r w:rsidR="00586C13" w:rsidRPr="00E807EE">
        <w:rPr>
          <w:i/>
          <w:sz w:val="24"/>
          <w:szCs w:val="24"/>
        </w:rPr>
        <w:t xml:space="preserve">łony komórkowe </w:t>
      </w:r>
      <w:r w:rsidR="00E807EE">
        <w:rPr>
          <w:i/>
          <w:sz w:val="24"/>
          <w:szCs w:val="24"/>
        </w:rPr>
        <w:t xml:space="preserve">są </w:t>
      </w:r>
      <w:r w:rsidR="00E807EE" w:rsidRPr="00E807EE">
        <w:rPr>
          <w:i/>
          <w:sz w:val="24"/>
          <w:szCs w:val="24"/>
        </w:rPr>
        <w:t>dwuwarstwową strukturą zbudowaną z lipidów i białek</w:t>
      </w:r>
      <w:r w:rsidR="00E807EE">
        <w:rPr>
          <w:i/>
          <w:sz w:val="24"/>
          <w:szCs w:val="24"/>
        </w:rPr>
        <w:t xml:space="preserve">, która </w:t>
      </w:r>
      <w:r w:rsidR="00E807EE" w:rsidRPr="00E807EE">
        <w:rPr>
          <w:i/>
          <w:sz w:val="24"/>
          <w:szCs w:val="24"/>
        </w:rPr>
        <w:t>kontrolu</w:t>
      </w:r>
      <w:r w:rsidR="00E807EE">
        <w:rPr>
          <w:i/>
          <w:sz w:val="24"/>
          <w:szCs w:val="24"/>
        </w:rPr>
        <w:t xml:space="preserve">je </w:t>
      </w:r>
      <w:r w:rsidR="00E807EE" w:rsidRPr="00E807EE">
        <w:rPr>
          <w:i/>
          <w:sz w:val="24"/>
          <w:szCs w:val="24"/>
        </w:rPr>
        <w:t>to, co może wejść i wyjść z komórki</w:t>
      </w:r>
      <w:r w:rsidR="00E807EE">
        <w:rPr>
          <w:i/>
          <w:sz w:val="24"/>
          <w:szCs w:val="24"/>
        </w:rPr>
        <w:t xml:space="preserve"> - </w:t>
      </w:r>
      <w:r w:rsidR="00E807EE" w:rsidRPr="00E807EE">
        <w:rPr>
          <w:i/>
          <w:sz w:val="24"/>
          <w:szCs w:val="24"/>
        </w:rPr>
        <w:t>w tym cukr</w:t>
      </w:r>
      <w:r w:rsidR="00E807EE">
        <w:rPr>
          <w:i/>
          <w:sz w:val="24"/>
          <w:szCs w:val="24"/>
        </w:rPr>
        <w:t>y</w:t>
      </w:r>
      <w:r w:rsidR="00E807EE" w:rsidRPr="00E807EE">
        <w:rPr>
          <w:i/>
          <w:sz w:val="24"/>
          <w:szCs w:val="24"/>
        </w:rPr>
        <w:t>, aminokwas</w:t>
      </w:r>
      <w:r w:rsidR="00E807EE">
        <w:rPr>
          <w:i/>
          <w:sz w:val="24"/>
          <w:szCs w:val="24"/>
        </w:rPr>
        <w:t>y</w:t>
      </w:r>
      <w:r w:rsidR="00E807EE" w:rsidRPr="00E807EE">
        <w:rPr>
          <w:i/>
          <w:sz w:val="24"/>
          <w:szCs w:val="24"/>
        </w:rPr>
        <w:t>, jon</w:t>
      </w:r>
      <w:r w:rsidR="00E807EE">
        <w:rPr>
          <w:i/>
          <w:sz w:val="24"/>
          <w:szCs w:val="24"/>
        </w:rPr>
        <w:t>y</w:t>
      </w:r>
      <w:r w:rsidR="00E807EE" w:rsidRPr="00E807EE">
        <w:rPr>
          <w:i/>
          <w:sz w:val="24"/>
          <w:szCs w:val="24"/>
        </w:rPr>
        <w:t xml:space="preserve"> i wod</w:t>
      </w:r>
      <w:r w:rsidR="00E807EE">
        <w:rPr>
          <w:i/>
          <w:sz w:val="24"/>
          <w:szCs w:val="24"/>
        </w:rPr>
        <w:t xml:space="preserve">a. </w:t>
      </w:r>
      <w:r w:rsidR="00E807EE" w:rsidRPr="00E807EE">
        <w:rPr>
          <w:i/>
          <w:sz w:val="24"/>
          <w:szCs w:val="24"/>
        </w:rPr>
        <w:t>To, jak łatwo te cząsteczki mogą przejść przez błonę, zależy od ich wielkości i polarności.</w:t>
      </w:r>
      <w:r w:rsidR="00E807EE">
        <w:rPr>
          <w:i/>
          <w:sz w:val="24"/>
          <w:szCs w:val="24"/>
        </w:rPr>
        <w:t xml:space="preserve"> </w:t>
      </w:r>
      <w:r w:rsidR="00E807EE" w:rsidRPr="00E807EE">
        <w:rPr>
          <w:i/>
          <w:sz w:val="24"/>
          <w:szCs w:val="24"/>
        </w:rPr>
        <w:t xml:space="preserve">Zarówno komórki prokariotyczne jak i eukariotyczne </w:t>
      </w:r>
      <w:r w:rsidR="00E807EE">
        <w:rPr>
          <w:i/>
          <w:sz w:val="24"/>
          <w:szCs w:val="24"/>
        </w:rPr>
        <w:t xml:space="preserve">w swojej błonie komórkowej </w:t>
      </w:r>
      <w:r w:rsidR="00E807EE" w:rsidRPr="00E807EE">
        <w:rPr>
          <w:i/>
          <w:sz w:val="24"/>
          <w:szCs w:val="24"/>
        </w:rPr>
        <w:t>mają podwójną warstwę lipidów</w:t>
      </w:r>
      <w:r w:rsidR="00E807EE">
        <w:rPr>
          <w:i/>
          <w:sz w:val="24"/>
          <w:szCs w:val="24"/>
        </w:rPr>
        <w:t xml:space="preserve"> </w:t>
      </w:r>
      <w:r w:rsidR="00E807EE" w:rsidRPr="00E807EE">
        <w:rPr>
          <w:i/>
          <w:sz w:val="24"/>
          <w:szCs w:val="24"/>
        </w:rPr>
        <w:t>zwanych fosfolipidami.</w:t>
      </w:r>
      <w:r w:rsidR="00E807EE">
        <w:rPr>
          <w:i/>
          <w:sz w:val="24"/>
          <w:szCs w:val="24"/>
        </w:rPr>
        <w:t xml:space="preserve"> </w:t>
      </w:r>
      <w:r w:rsidR="00E807EE" w:rsidRPr="00E807EE">
        <w:rPr>
          <w:i/>
          <w:sz w:val="24"/>
          <w:szCs w:val="24"/>
        </w:rPr>
        <w:t xml:space="preserve">Fosfolipid składa się z hydrofilowej, "lubiącej wodę", fosforanowej głowy oraz dwóch hydrofobowych, "bojących się wody" ogonów kwasów tłuszczowych. </w:t>
      </w:r>
      <w:r w:rsidR="00E807EE">
        <w:rPr>
          <w:i/>
          <w:sz w:val="24"/>
          <w:szCs w:val="24"/>
        </w:rPr>
        <w:t>B</w:t>
      </w:r>
      <w:r w:rsidR="00E807EE" w:rsidRPr="00E807EE">
        <w:rPr>
          <w:i/>
          <w:sz w:val="24"/>
          <w:szCs w:val="24"/>
        </w:rPr>
        <w:t>iałka są również ważnym składnikiem błony komórkowej</w:t>
      </w:r>
      <w:r w:rsidR="00E807EE">
        <w:rPr>
          <w:i/>
          <w:sz w:val="24"/>
          <w:szCs w:val="24"/>
        </w:rPr>
        <w:t>, n</w:t>
      </w:r>
      <w:r w:rsidR="00E807EE" w:rsidRPr="00E807EE">
        <w:rPr>
          <w:i/>
          <w:sz w:val="24"/>
          <w:szCs w:val="24"/>
        </w:rPr>
        <w:t xml:space="preserve">iektóre z nich umieszczone są w całej szerokości błony, służąc jako kanały lub receptory sygnałowe, podczas gdy inne są przyłączone na powierzchni. Różne rodzaje lipidów, takie jak </w:t>
      </w:r>
      <w:r w:rsidR="00F67CFB">
        <w:rPr>
          <w:i/>
          <w:sz w:val="24"/>
          <w:szCs w:val="24"/>
        </w:rPr>
        <w:t>sterole (sitosterol, k</w:t>
      </w:r>
      <w:r w:rsidR="00F67CFB" w:rsidRPr="00F67CFB">
        <w:rPr>
          <w:i/>
          <w:sz w:val="24"/>
          <w:szCs w:val="24"/>
        </w:rPr>
        <w:t>ampesterol, stigmasterol</w:t>
      </w:r>
      <w:r w:rsidR="00F67CFB">
        <w:rPr>
          <w:i/>
          <w:sz w:val="24"/>
          <w:szCs w:val="24"/>
        </w:rPr>
        <w:t xml:space="preserve">, </w:t>
      </w:r>
      <w:r w:rsidR="00E807EE" w:rsidRPr="00E807EE">
        <w:rPr>
          <w:i/>
          <w:sz w:val="24"/>
          <w:szCs w:val="24"/>
        </w:rPr>
        <w:t>cholesterol</w:t>
      </w:r>
      <w:r w:rsidR="00F67CFB">
        <w:rPr>
          <w:i/>
          <w:sz w:val="24"/>
          <w:szCs w:val="24"/>
        </w:rPr>
        <w:t>)</w:t>
      </w:r>
      <w:r w:rsidR="00E807EE" w:rsidRPr="00E807EE">
        <w:rPr>
          <w:i/>
          <w:sz w:val="24"/>
          <w:szCs w:val="24"/>
        </w:rPr>
        <w:t>, również mogą znajdować się w błonie komórkowej i wpływać na jej płynność.</w:t>
      </w:r>
    </w:p>
    <w:p w14:paraId="1ACFDF8A" w14:textId="77777777" w:rsidR="00E807EE" w:rsidRDefault="00E807EE" w:rsidP="00AF6928">
      <w:pPr>
        <w:spacing w:line="360" w:lineRule="auto"/>
        <w:ind w:firstLine="567"/>
        <w:jc w:val="both"/>
        <w:rPr>
          <w:i/>
          <w:sz w:val="24"/>
          <w:szCs w:val="24"/>
        </w:rPr>
      </w:pPr>
    </w:p>
    <w:p w14:paraId="33BF71A6" w14:textId="77777777" w:rsidR="00E807EE" w:rsidRDefault="00E807EE" w:rsidP="00AF6928">
      <w:pPr>
        <w:spacing w:line="360" w:lineRule="auto"/>
        <w:ind w:firstLine="567"/>
        <w:jc w:val="both"/>
        <w:rPr>
          <w:i/>
          <w:sz w:val="24"/>
          <w:szCs w:val="24"/>
        </w:rPr>
      </w:pPr>
    </w:p>
    <w:p w14:paraId="5277AFD7" w14:textId="77777777" w:rsidR="00385600" w:rsidRDefault="00E807EE" w:rsidP="00AF692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Ryc. 1 Budowa</w:t>
      </w:r>
      <w:r w:rsidR="0038560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błony komórkowej </w:t>
      </w:r>
    </w:p>
    <w:p w14:paraId="54A1B055" w14:textId="77777777" w:rsidR="00E807EE" w:rsidRPr="00385600" w:rsidRDefault="00E807EE" w:rsidP="00AF6928">
      <w:pPr>
        <w:spacing w:line="360" w:lineRule="auto"/>
        <w:jc w:val="center"/>
        <w:rPr>
          <w:i/>
        </w:rPr>
      </w:pPr>
      <w:r w:rsidRPr="00385600">
        <w:rPr>
          <w:i/>
        </w:rPr>
        <w:t>(źródło:</w:t>
      </w:r>
      <w:hyperlink r:id="rId10" w:history="1">
        <w:r w:rsidR="00385600" w:rsidRPr="00385600">
          <w:rPr>
            <w:rStyle w:val="Hipercze"/>
            <w:i/>
          </w:rPr>
          <w:t>https://pl.khanacademy.org/science/biology/structure-of-a-cell/prokaryotic-and-eukaryotic-cells/a/plasma-membrane-and-cytoplasm</w:t>
        </w:r>
      </w:hyperlink>
      <w:r w:rsidR="00385600" w:rsidRPr="00385600">
        <w:rPr>
          <w:i/>
        </w:rPr>
        <w:t>)</w:t>
      </w:r>
    </w:p>
    <w:p w14:paraId="59F695ED" w14:textId="77777777" w:rsidR="00385600" w:rsidRDefault="00385600" w:rsidP="00AF6928">
      <w:pPr>
        <w:spacing w:line="360" w:lineRule="auto"/>
        <w:ind w:firstLine="567"/>
        <w:jc w:val="both"/>
        <w:rPr>
          <w:i/>
          <w:sz w:val="24"/>
          <w:szCs w:val="24"/>
        </w:rPr>
      </w:pPr>
    </w:p>
    <w:p w14:paraId="06F82327" w14:textId="77777777" w:rsidR="00586C13" w:rsidRDefault="00586C13" w:rsidP="00AF692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E807EE">
        <w:rPr>
          <w:i/>
          <w:sz w:val="24"/>
          <w:szCs w:val="24"/>
        </w:rPr>
        <w:t>Fizyczne i chemiczne czynniki zewnętrzne mogą wywoływać zmiany w ich strukturze, bądź nawet powodować całkowitą destrukcję.</w:t>
      </w:r>
    </w:p>
    <w:p w14:paraId="77571AD2" w14:textId="77777777" w:rsidR="00B6149A" w:rsidRDefault="00586C13" w:rsidP="00AF692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E807EE">
        <w:rPr>
          <w:i/>
          <w:sz w:val="24"/>
          <w:szCs w:val="24"/>
        </w:rPr>
        <w:lastRenderedPageBreak/>
        <w:t>Ograniczone tonoplastem wakuole pełnią różne funkcje w komórkach roślinnych. Utrzymują turgor komórek oraz działają jako bufor pH (roztwór bardziej kwaśny od cytozolu), a ponadto przechowywane są w nich jony nieorganiczne, cukry, kwasy, sole oraz wiele metabolitów wtórnych, na przykład barwniki i związki pełniące funkcje ochronne. Występuje w nich również wiele enzymów hydrolitycznych, w tym proteazy, rybonukleazy i glikozydazy, które mogą brać udział w przetwarzaniu składników żywych komórek lub - po przeniesieniu do cytozolu - biorą udział w degradacji komórek w trakcie ich starzenia się.</w:t>
      </w:r>
      <w:r w:rsidR="00B6149A">
        <w:rPr>
          <w:i/>
          <w:sz w:val="24"/>
          <w:szCs w:val="24"/>
        </w:rPr>
        <w:t xml:space="preserve"> </w:t>
      </w:r>
      <w:r w:rsidRPr="00E807EE">
        <w:rPr>
          <w:i/>
          <w:sz w:val="24"/>
          <w:szCs w:val="24"/>
        </w:rPr>
        <w:t xml:space="preserve">Część substancji zawarta w wakuoli występuje w postaci nierozpuszczalnej w wodzie, większość natomiast wchodzi w skład roztworu. </w:t>
      </w:r>
    </w:p>
    <w:p w14:paraId="4771D066" w14:textId="20579B59" w:rsidR="0049580A" w:rsidRDefault="00586C13" w:rsidP="007E75D7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E807EE">
        <w:rPr>
          <w:i/>
          <w:sz w:val="24"/>
          <w:szCs w:val="24"/>
        </w:rPr>
        <w:t>Charakterystyczn</w:t>
      </w:r>
      <w:r w:rsidR="00070748">
        <w:rPr>
          <w:i/>
          <w:sz w:val="24"/>
          <w:szCs w:val="24"/>
        </w:rPr>
        <w:t>a</w:t>
      </w:r>
      <w:r w:rsidRPr="00E807EE">
        <w:rPr>
          <w:i/>
          <w:sz w:val="24"/>
          <w:szCs w:val="24"/>
        </w:rPr>
        <w:t xml:space="preserve"> dla komórek korzeni buraka jest </w:t>
      </w:r>
      <w:r w:rsidRPr="00385600">
        <w:rPr>
          <w:b/>
          <w:bCs/>
          <w:i/>
          <w:sz w:val="24"/>
          <w:szCs w:val="24"/>
        </w:rPr>
        <w:t>betanina</w:t>
      </w:r>
      <w:r w:rsidR="00070748">
        <w:rPr>
          <w:b/>
          <w:bCs/>
          <w:i/>
          <w:sz w:val="24"/>
          <w:szCs w:val="24"/>
        </w:rPr>
        <w:t>,</w:t>
      </w:r>
      <w:r w:rsidR="008A42D4">
        <w:rPr>
          <w:b/>
          <w:bCs/>
          <w:i/>
          <w:sz w:val="24"/>
          <w:szCs w:val="24"/>
        </w:rPr>
        <w:t xml:space="preserve"> </w:t>
      </w:r>
      <w:r w:rsidR="008A42D4" w:rsidRPr="008A42D4">
        <w:rPr>
          <w:i/>
          <w:sz w:val="24"/>
          <w:szCs w:val="24"/>
        </w:rPr>
        <w:t>naturalny barwnik</w:t>
      </w:r>
      <w:r w:rsidRPr="00E807EE">
        <w:rPr>
          <w:i/>
          <w:sz w:val="24"/>
          <w:szCs w:val="24"/>
        </w:rPr>
        <w:t xml:space="preserve"> rozpuszczalny w wodzie</w:t>
      </w:r>
      <w:r w:rsidR="00070748">
        <w:rPr>
          <w:i/>
          <w:sz w:val="24"/>
          <w:szCs w:val="24"/>
        </w:rPr>
        <w:t>,</w:t>
      </w:r>
      <w:r w:rsidRPr="00E807EE">
        <w:rPr>
          <w:i/>
          <w:sz w:val="24"/>
          <w:szCs w:val="24"/>
        </w:rPr>
        <w:t xml:space="preserve"> </w:t>
      </w:r>
      <w:r w:rsidR="008A42D4" w:rsidRPr="00CE3AA9">
        <w:rPr>
          <w:i/>
          <w:sz w:val="24"/>
          <w:szCs w:val="24"/>
        </w:rPr>
        <w:t xml:space="preserve">należący do grupy </w:t>
      </w:r>
      <w:r w:rsidR="008A42D4" w:rsidRPr="008A42D4">
        <w:rPr>
          <w:b/>
          <w:bCs/>
          <w:i/>
          <w:sz w:val="24"/>
          <w:szCs w:val="24"/>
        </w:rPr>
        <w:t>barwników betalainowych</w:t>
      </w:r>
      <w:r w:rsidR="008A42D4">
        <w:rPr>
          <w:i/>
          <w:sz w:val="24"/>
          <w:szCs w:val="24"/>
        </w:rPr>
        <w:t>.</w:t>
      </w:r>
      <w:r w:rsidR="008A42D4" w:rsidRPr="008A42D4">
        <w:rPr>
          <w:i/>
          <w:sz w:val="24"/>
          <w:szCs w:val="24"/>
        </w:rPr>
        <w:t xml:space="preserve"> </w:t>
      </w:r>
      <w:r w:rsidR="00070748" w:rsidRPr="00CE3AA9">
        <w:rPr>
          <w:i/>
          <w:sz w:val="24"/>
          <w:szCs w:val="24"/>
        </w:rPr>
        <w:t xml:space="preserve">Betalainy (od łac. </w:t>
      </w:r>
      <w:r w:rsidR="00070748">
        <w:rPr>
          <w:i/>
          <w:sz w:val="24"/>
          <w:szCs w:val="24"/>
        </w:rPr>
        <w:t>nazwy buraka: B</w:t>
      </w:r>
      <w:r w:rsidR="00070748" w:rsidRPr="00CE3AA9">
        <w:rPr>
          <w:i/>
          <w:sz w:val="24"/>
          <w:szCs w:val="24"/>
        </w:rPr>
        <w:t>eta</w:t>
      </w:r>
      <w:r w:rsidR="00070748">
        <w:rPr>
          <w:i/>
          <w:sz w:val="24"/>
          <w:szCs w:val="24"/>
        </w:rPr>
        <w:t xml:space="preserve"> vulgaris </w:t>
      </w:r>
      <w:r w:rsidR="00070748" w:rsidRPr="00CE3AA9">
        <w:rPr>
          <w:i/>
          <w:sz w:val="24"/>
          <w:szCs w:val="24"/>
        </w:rPr>
        <w:t xml:space="preserve">) </w:t>
      </w:r>
      <w:r w:rsidR="0049580A">
        <w:rPr>
          <w:i/>
          <w:sz w:val="24"/>
          <w:szCs w:val="24"/>
        </w:rPr>
        <w:t xml:space="preserve">w komórce roślinnej lokują się w wakuolach. Barwniki te </w:t>
      </w:r>
      <w:r w:rsidR="00070748" w:rsidRPr="00893305">
        <w:rPr>
          <w:i/>
          <w:sz w:val="24"/>
          <w:szCs w:val="24"/>
        </w:rPr>
        <w:t xml:space="preserve">można podzielić ze względu na strukturę na czerwono – fioletowe </w:t>
      </w:r>
      <w:r w:rsidR="00070748" w:rsidRPr="00893305">
        <w:rPr>
          <w:b/>
          <w:bCs/>
          <w:i/>
          <w:sz w:val="24"/>
          <w:szCs w:val="24"/>
        </w:rPr>
        <w:t>betacyjaniny</w:t>
      </w:r>
      <w:r w:rsidR="00070748">
        <w:rPr>
          <w:b/>
          <w:bCs/>
          <w:i/>
          <w:sz w:val="24"/>
          <w:szCs w:val="24"/>
        </w:rPr>
        <w:t xml:space="preserve"> </w:t>
      </w:r>
      <w:r w:rsidR="00070748" w:rsidRPr="00893305">
        <w:rPr>
          <w:i/>
          <w:sz w:val="24"/>
          <w:szCs w:val="24"/>
        </w:rPr>
        <w:t xml:space="preserve">oraz żółte </w:t>
      </w:r>
      <w:r w:rsidR="00070748" w:rsidRPr="00893305">
        <w:rPr>
          <w:b/>
          <w:bCs/>
          <w:i/>
          <w:sz w:val="24"/>
          <w:szCs w:val="24"/>
        </w:rPr>
        <w:t>betaksantyny</w:t>
      </w:r>
      <w:r w:rsidR="00070748">
        <w:rPr>
          <w:i/>
          <w:sz w:val="24"/>
          <w:szCs w:val="24"/>
        </w:rPr>
        <w:t xml:space="preserve">. </w:t>
      </w:r>
      <w:r w:rsidR="00070748" w:rsidRPr="00DB6ACF">
        <w:rPr>
          <w:i/>
          <w:sz w:val="24"/>
          <w:szCs w:val="24"/>
        </w:rPr>
        <w:t xml:space="preserve">Do głównych przedstawicieli czerwonych betacyjanin należy </w:t>
      </w:r>
      <w:r w:rsidR="00070748">
        <w:rPr>
          <w:i/>
          <w:sz w:val="24"/>
          <w:szCs w:val="24"/>
        </w:rPr>
        <w:t xml:space="preserve">właśnie </w:t>
      </w:r>
      <w:r w:rsidR="00070748" w:rsidRPr="00DB6ACF">
        <w:rPr>
          <w:i/>
          <w:sz w:val="24"/>
          <w:szCs w:val="24"/>
        </w:rPr>
        <w:t>betanina, stanowiąca nawet do 95% zawartości wszystkich czerwonych barwników</w:t>
      </w:r>
      <w:r w:rsidR="00070748">
        <w:rPr>
          <w:i/>
          <w:sz w:val="24"/>
          <w:szCs w:val="24"/>
        </w:rPr>
        <w:t xml:space="preserve"> w korzeniu buraka</w:t>
      </w:r>
      <w:r w:rsidR="00070748" w:rsidRPr="00DB6ACF">
        <w:rPr>
          <w:i/>
          <w:sz w:val="24"/>
          <w:szCs w:val="24"/>
        </w:rPr>
        <w:t xml:space="preserve">. Do betaksantyn </w:t>
      </w:r>
      <w:r w:rsidR="0043307E">
        <w:rPr>
          <w:i/>
          <w:sz w:val="24"/>
          <w:szCs w:val="24"/>
        </w:rPr>
        <w:t xml:space="preserve">obecnych w buraku </w:t>
      </w:r>
      <w:r w:rsidR="00070748" w:rsidRPr="00DB6ACF">
        <w:rPr>
          <w:i/>
          <w:sz w:val="24"/>
          <w:szCs w:val="24"/>
        </w:rPr>
        <w:t>zaliczamy zaś wulgaksantynę I (dominująca)</w:t>
      </w:r>
      <w:r w:rsidR="00070748">
        <w:rPr>
          <w:i/>
          <w:sz w:val="24"/>
          <w:szCs w:val="24"/>
        </w:rPr>
        <w:t xml:space="preserve"> i II. </w:t>
      </w:r>
      <w:r w:rsidR="00070748" w:rsidRPr="00DB6ACF">
        <w:rPr>
          <w:i/>
          <w:sz w:val="24"/>
          <w:szCs w:val="24"/>
        </w:rPr>
        <w:t>Betalainy</w:t>
      </w:r>
      <w:r w:rsidR="00070748">
        <w:rPr>
          <w:i/>
          <w:sz w:val="24"/>
          <w:szCs w:val="24"/>
        </w:rPr>
        <w:t xml:space="preserve"> s</w:t>
      </w:r>
      <w:r w:rsidR="00070748" w:rsidRPr="00CE3AA9">
        <w:rPr>
          <w:i/>
          <w:sz w:val="24"/>
          <w:szCs w:val="24"/>
        </w:rPr>
        <w:t xml:space="preserve">woje zabarwienie zawdzięczają układowi chromoforowemu (układ atomów, których obecność w cząsteczce związku organicznego warunkuje jego barwę) </w:t>
      </w:r>
      <w:r w:rsidR="0043307E">
        <w:rPr>
          <w:i/>
          <w:sz w:val="24"/>
          <w:szCs w:val="24"/>
        </w:rPr>
        <w:t xml:space="preserve">z </w:t>
      </w:r>
      <w:r w:rsidR="00070748" w:rsidRPr="00CE3AA9">
        <w:rPr>
          <w:i/>
          <w:sz w:val="24"/>
          <w:szCs w:val="24"/>
        </w:rPr>
        <w:t>trze</w:t>
      </w:r>
      <w:r w:rsidR="0043307E">
        <w:rPr>
          <w:i/>
          <w:sz w:val="24"/>
          <w:szCs w:val="24"/>
        </w:rPr>
        <w:t xml:space="preserve">ma </w:t>
      </w:r>
      <w:r w:rsidR="00070748" w:rsidRPr="00CE3AA9">
        <w:rPr>
          <w:i/>
          <w:sz w:val="24"/>
          <w:szCs w:val="24"/>
        </w:rPr>
        <w:t>podwójny</w:t>
      </w:r>
      <w:r w:rsidR="0043307E">
        <w:rPr>
          <w:i/>
          <w:sz w:val="24"/>
          <w:szCs w:val="24"/>
        </w:rPr>
        <w:t xml:space="preserve">mi </w:t>
      </w:r>
      <w:r w:rsidR="0043307E" w:rsidRPr="00CE3AA9">
        <w:rPr>
          <w:i/>
          <w:sz w:val="24"/>
          <w:szCs w:val="24"/>
        </w:rPr>
        <w:t>wiąza</w:t>
      </w:r>
      <w:r w:rsidR="0043307E">
        <w:rPr>
          <w:i/>
          <w:sz w:val="24"/>
          <w:szCs w:val="24"/>
        </w:rPr>
        <w:t xml:space="preserve">niami </w:t>
      </w:r>
      <w:r w:rsidR="00070748" w:rsidRPr="00CE3AA9">
        <w:rPr>
          <w:i/>
          <w:sz w:val="24"/>
          <w:szCs w:val="24"/>
        </w:rPr>
        <w:t>sprzężony</w:t>
      </w:r>
      <w:r w:rsidR="0043307E">
        <w:rPr>
          <w:i/>
          <w:sz w:val="24"/>
          <w:szCs w:val="24"/>
        </w:rPr>
        <w:t xml:space="preserve">mi. </w:t>
      </w:r>
      <w:r w:rsidR="00070748" w:rsidRPr="00CE3AA9">
        <w:rPr>
          <w:i/>
          <w:sz w:val="24"/>
          <w:szCs w:val="24"/>
        </w:rPr>
        <w:t>.</w:t>
      </w:r>
      <w:r w:rsidR="00070748" w:rsidRPr="00DB6ACF">
        <w:rPr>
          <w:i/>
          <w:sz w:val="24"/>
          <w:szCs w:val="24"/>
        </w:rPr>
        <w:t xml:space="preserve"> </w:t>
      </w:r>
      <w:r w:rsidR="00070748" w:rsidRPr="00CE3AA9">
        <w:rPr>
          <w:i/>
          <w:sz w:val="24"/>
          <w:szCs w:val="24"/>
        </w:rPr>
        <w:t>Betalainy</w:t>
      </w:r>
      <w:r w:rsidR="0049580A">
        <w:rPr>
          <w:i/>
          <w:sz w:val="24"/>
          <w:szCs w:val="24"/>
        </w:rPr>
        <w:t xml:space="preserve"> obecne są również u innych gatunków roślin i mogą występować w różnych organach i tkankach, </w:t>
      </w:r>
      <w:r w:rsidR="00070748" w:rsidRPr="00CE3AA9">
        <w:rPr>
          <w:i/>
          <w:sz w:val="24"/>
          <w:szCs w:val="24"/>
        </w:rPr>
        <w:t xml:space="preserve"> pełnią</w:t>
      </w:r>
      <w:r w:rsidR="0049580A">
        <w:rPr>
          <w:i/>
          <w:sz w:val="24"/>
          <w:szCs w:val="24"/>
        </w:rPr>
        <w:t>c</w:t>
      </w:r>
      <w:r w:rsidR="00070748" w:rsidRPr="00CE3AA9">
        <w:rPr>
          <w:i/>
          <w:sz w:val="24"/>
          <w:szCs w:val="24"/>
        </w:rPr>
        <w:t xml:space="preserve"> szereg funkcji: ułatwiają zapylanie roślin przez owady, odstraszają </w:t>
      </w:r>
      <w:r w:rsidR="0049580A">
        <w:rPr>
          <w:i/>
          <w:sz w:val="24"/>
          <w:szCs w:val="24"/>
        </w:rPr>
        <w:t>„</w:t>
      </w:r>
      <w:r w:rsidR="00070748" w:rsidRPr="00CE3AA9">
        <w:rPr>
          <w:i/>
          <w:sz w:val="24"/>
          <w:szCs w:val="24"/>
        </w:rPr>
        <w:t>nieproszonych gości</w:t>
      </w:r>
      <w:r w:rsidR="0049580A">
        <w:rPr>
          <w:i/>
          <w:sz w:val="24"/>
          <w:szCs w:val="24"/>
        </w:rPr>
        <w:t xml:space="preserve">” </w:t>
      </w:r>
      <w:r w:rsidR="00070748" w:rsidRPr="00CE3AA9">
        <w:rPr>
          <w:i/>
          <w:sz w:val="24"/>
          <w:szCs w:val="24"/>
        </w:rPr>
        <w:t>działają antyoksydacyjnie oraz chronią przed szkodliwym promieniowaniem UV.</w:t>
      </w:r>
      <w:r w:rsidR="0049580A">
        <w:rPr>
          <w:i/>
          <w:sz w:val="24"/>
          <w:szCs w:val="24"/>
        </w:rPr>
        <w:t xml:space="preserve"> Obecnie zyskują </w:t>
      </w:r>
      <w:r w:rsidR="0049580A" w:rsidRPr="0049580A">
        <w:rPr>
          <w:i/>
          <w:sz w:val="24"/>
          <w:szCs w:val="24"/>
        </w:rPr>
        <w:t>popularność jako naturalne barwniki w przemyśle spożywczym</w:t>
      </w:r>
      <w:r w:rsidR="00F67E8E">
        <w:rPr>
          <w:i/>
          <w:sz w:val="24"/>
          <w:szCs w:val="24"/>
        </w:rPr>
        <w:t xml:space="preserve">, ze względu na ich potencjalne działanie </w:t>
      </w:r>
      <w:r w:rsidR="00F67E8E" w:rsidRPr="0049580A">
        <w:rPr>
          <w:i/>
          <w:sz w:val="24"/>
          <w:szCs w:val="24"/>
        </w:rPr>
        <w:t>przeciwutlenia</w:t>
      </w:r>
      <w:r w:rsidR="00F67E8E">
        <w:rPr>
          <w:i/>
          <w:sz w:val="24"/>
          <w:szCs w:val="24"/>
        </w:rPr>
        <w:t>jące</w:t>
      </w:r>
      <w:r w:rsidR="00F67E8E" w:rsidRPr="0049580A">
        <w:rPr>
          <w:i/>
          <w:sz w:val="24"/>
          <w:szCs w:val="24"/>
        </w:rPr>
        <w:t>, przeciwnowotworowe, przeciwlipid</w:t>
      </w:r>
      <w:r w:rsidR="00F67E8E">
        <w:rPr>
          <w:i/>
          <w:sz w:val="24"/>
          <w:szCs w:val="24"/>
        </w:rPr>
        <w:t>emiczne i przeciwdrobnoustrojowe</w:t>
      </w:r>
      <w:r w:rsidR="0049580A" w:rsidRPr="0049580A">
        <w:rPr>
          <w:i/>
          <w:sz w:val="24"/>
          <w:szCs w:val="24"/>
        </w:rPr>
        <w:t xml:space="preserve">. </w:t>
      </w:r>
      <w:r w:rsidR="0049580A">
        <w:rPr>
          <w:i/>
          <w:sz w:val="24"/>
          <w:szCs w:val="24"/>
        </w:rPr>
        <w:t>Betaninę można wyekstrahować z korzenia buraka i zastosować jako czerwony barwnik spożywczy zwany „czerwienią buraczaną” (E- 162).</w:t>
      </w:r>
      <w:r w:rsidR="00F67E8E">
        <w:rPr>
          <w:i/>
          <w:sz w:val="24"/>
          <w:szCs w:val="24"/>
        </w:rPr>
        <w:t xml:space="preserve"> Innymi źródłami betalain są np. niektóre gatunki  amarantusa (</w:t>
      </w:r>
      <w:r w:rsidR="00F67E8E" w:rsidRPr="00F67E8E">
        <w:rPr>
          <w:i/>
          <w:iCs/>
          <w:sz w:val="24"/>
          <w:szCs w:val="24"/>
        </w:rPr>
        <w:t>Amaranthus</w:t>
      </w:r>
      <w:r w:rsidR="00F67E8E">
        <w:rPr>
          <w:i/>
          <w:iCs/>
          <w:sz w:val="24"/>
          <w:szCs w:val="24"/>
        </w:rPr>
        <w:t xml:space="preserve"> tricolor), </w:t>
      </w:r>
      <w:r w:rsidR="00F67E8E" w:rsidRPr="00F67E8E">
        <w:rPr>
          <w:i/>
          <w:iCs/>
          <w:sz w:val="24"/>
          <w:szCs w:val="24"/>
        </w:rPr>
        <w:t xml:space="preserve"> </w:t>
      </w:r>
      <w:r w:rsidR="008363C7">
        <w:rPr>
          <w:i/>
          <w:iCs/>
          <w:sz w:val="24"/>
          <w:szCs w:val="24"/>
        </w:rPr>
        <w:t xml:space="preserve">opuncji </w:t>
      </w:r>
      <w:r w:rsidR="00F67E8E" w:rsidRPr="008363C7">
        <w:rPr>
          <w:i/>
          <w:sz w:val="24"/>
          <w:szCs w:val="24"/>
        </w:rPr>
        <w:t>(</w:t>
      </w:r>
      <w:r w:rsidR="00F67E8E" w:rsidRPr="008363C7">
        <w:rPr>
          <w:i/>
          <w:iCs/>
          <w:sz w:val="24"/>
          <w:szCs w:val="24"/>
        </w:rPr>
        <w:t xml:space="preserve">Opuntia </w:t>
      </w:r>
      <w:r w:rsidR="00F67E8E" w:rsidRPr="008363C7">
        <w:rPr>
          <w:i/>
          <w:sz w:val="24"/>
          <w:szCs w:val="24"/>
        </w:rPr>
        <w:t>spp.)</w:t>
      </w:r>
      <w:r w:rsidR="008363C7">
        <w:rPr>
          <w:i/>
          <w:sz w:val="24"/>
          <w:szCs w:val="24"/>
        </w:rPr>
        <w:t xml:space="preserve">, czy czerwona </w:t>
      </w:r>
      <w:r w:rsidR="00F67E8E" w:rsidRPr="008363C7">
        <w:rPr>
          <w:i/>
          <w:sz w:val="24"/>
          <w:szCs w:val="24"/>
        </w:rPr>
        <w:t xml:space="preserve">pitahaya </w:t>
      </w:r>
      <w:r w:rsidR="008363C7" w:rsidRPr="007E75D7">
        <w:rPr>
          <w:i/>
          <w:sz w:val="24"/>
          <w:szCs w:val="24"/>
        </w:rPr>
        <w:t>(</w:t>
      </w:r>
      <w:r w:rsidR="00F67E8E" w:rsidRPr="008363C7">
        <w:rPr>
          <w:i/>
          <w:iCs/>
          <w:sz w:val="24"/>
          <w:szCs w:val="24"/>
        </w:rPr>
        <w:t>Hylocereus polyrhizus)</w:t>
      </w:r>
      <w:r w:rsidR="008363C7">
        <w:rPr>
          <w:i/>
          <w:iCs/>
          <w:sz w:val="24"/>
          <w:szCs w:val="24"/>
        </w:rPr>
        <w:t xml:space="preserve">. </w:t>
      </w:r>
    </w:p>
    <w:p w14:paraId="04B9D58C" w14:textId="77777777" w:rsidR="008A42D4" w:rsidRDefault="008A42D4" w:rsidP="00AF6928">
      <w:pPr>
        <w:spacing w:line="360" w:lineRule="auto"/>
        <w:ind w:firstLine="567"/>
        <w:jc w:val="both"/>
        <w:rPr>
          <w:i/>
          <w:sz w:val="24"/>
          <w:szCs w:val="24"/>
        </w:rPr>
      </w:pPr>
    </w:p>
    <w:p w14:paraId="6842018C" w14:textId="77777777" w:rsidR="00385600" w:rsidRDefault="007737E3" w:rsidP="00AF692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EFD25A9" wp14:editId="209A88F5">
            <wp:extent cx="1800225" cy="17907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3FB6" w14:textId="77777777" w:rsidR="00385600" w:rsidRDefault="00385600" w:rsidP="00AF6928">
      <w:pPr>
        <w:spacing w:line="360" w:lineRule="auto"/>
        <w:jc w:val="center"/>
      </w:pPr>
    </w:p>
    <w:p w14:paraId="5392F984" w14:textId="77777777" w:rsidR="00385600" w:rsidRDefault="00385600" w:rsidP="00AF6928">
      <w:pPr>
        <w:spacing w:line="360" w:lineRule="auto"/>
        <w:rPr>
          <w:i/>
          <w:iCs/>
          <w:sz w:val="24"/>
          <w:szCs w:val="24"/>
        </w:rPr>
      </w:pPr>
      <w:r w:rsidRPr="00385600">
        <w:rPr>
          <w:i/>
          <w:iCs/>
          <w:sz w:val="24"/>
          <w:szCs w:val="24"/>
        </w:rPr>
        <w:t>Ryc. 2 Struktura betaniny</w:t>
      </w:r>
      <w:r>
        <w:rPr>
          <w:i/>
          <w:iCs/>
          <w:sz w:val="24"/>
          <w:szCs w:val="24"/>
        </w:rPr>
        <w:t xml:space="preserve"> </w:t>
      </w:r>
    </w:p>
    <w:p w14:paraId="487B12F8" w14:textId="77777777" w:rsidR="00385600" w:rsidRDefault="00385600" w:rsidP="00AF6928">
      <w:pPr>
        <w:spacing w:line="360" w:lineRule="auto"/>
        <w:jc w:val="center"/>
        <w:rPr>
          <w:i/>
          <w:iCs/>
        </w:rPr>
      </w:pPr>
      <w:r w:rsidRPr="00385600">
        <w:rPr>
          <w:i/>
          <w:iCs/>
        </w:rPr>
        <w:t>(źródło:</w:t>
      </w:r>
      <w:r w:rsidRPr="00385600">
        <w:rPr>
          <w:sz w:val="16"/>
          <w:szCs w:val="16"/>
        </w:rPr>
        <w:t xml:space="preserve"> </w:t>
      </w:r>
      <w:hyperlink r:id="rId12" w:history="1">
        <w:r w:rsidRPr="00385600">
          <w:rPr>
            <w:rStyle w:val="Hipercze"/>
            <w:i/>
            <w:iCs/>
          </w:rPr>
          <w:t>https://upload.wikimedia.org/wikipedia/commons/thumb/9/94/Betanin.svg/800px-Betanin.svg.png</w:t>
        </w:r>
      </w:hyperlink>
      <w:r w:rsidRPr="00385600">
        <w:rPr>
          <w:i/>
          <w:iCs/>
        </w:rPr>
        <w:t>)</w:t>
      </w:r>
    </w:p>
    <w:p w14:paraId="3493A204" w14:textId="77777777" w:rsidR="000438C2" w:rsidRDefault="000438C2" w:rsidP="00AF6928">
      <w:pPr>
        <w:spacing w:line="360" w:lineRule="auto"/>
        <w:jc w:val="center"/>
        <w:rPr>
          <w:i/>
          <w:iCs/>
        </w:rPr>
      </w:pPr>
    </w:p>
    <w:p w14:paraId="1EBB38D7" w14:textId="77777777" w:rsidR="000438C2" w:rsidRPr="000438C2" w:rsidRDefault="000438C2" w:rsidP="00AF6928">
      <w:pPr>
        <w:spacing w:line="360" w:lineRule="auto"/>
        <w:jc w:val="center"/>
        <w:rPr>
          <w:i/>
        </w:rPr>
      </w:pPr>
    </w:p>
    <w:p w14:paraId="0F804B3A" w14:textId="77777777" w:rsidR="000438C2" w:rsidRPr="000438C2" w:rsidRDefault="00AF6928" w:rsidP="00AF6928">
      <w:pPr>
        <w:spacing w:line="360" w:lineRule="auto"/>
        <w:ind w:firstLine="708"/>
        <w:jc w:val="both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i/>
          <w:sz w:val="24"/>
          <w:szCs w:val="24"/>
        </w:rPr>
        <w:lastRenderedPageBreak/>
        <w:t xml:space="preserve">Oznaczenie stężenia substancji w roztworze można dokonać metodą spektrofotometrii absorpcyjnej. </w:t>
      </w:r>
      <w:r w:rsidR="000438C2" w:rsidRPr="000438C2">
        <w:rPr>
          <w:rFonts w:eastAsiaTheme="minorEastAsia"/>
          <w:b/>
          <w:bCs/>
          <w:i/>
          <w:sz w:val="24"/>
          <w:szCs w:val="24"/>
        </w:rPr>
        <w:t>Absorbancja</w:t>
      </w:r>
      <w:r w:rsidR="000438C2" w:rsidRPr="000438C2">
        <w:rPr>
          <w:rFonts w:eastAsiaTheme="minorEastAsia"/>
          <w:bCs/>
          <w:i/>
          <w:sz w:val="24"/>
          <w:szCs w:val="24"/>
        </w:rPr>
        <w:t xml:space="preserve"> </w:t>
      </w:r>
      <w:r w:rsidR="000438C2" w:rsidRPr="000438C2">
        <w:rPr>
          <w:rFonts w:eastAsiaTheme="minorEastAsia"/>
          <w:b/>
          <w:bCs/>
          <w:i/>
          <w:sz w:val="24"/>
          <w:szCs w:val="24"/>
        </w:rPr>
        <w:t>(A)</w:t>
      </w:r>
      <w:r w:rsidR="000438C2" w:rsidRPr="000438C2">
        <w:rPr>
          <w:rFonts w:eastAsiaTheme="minorEastAsia"/>
          <w:bCs/>
          <w:i/>
          <w:sz w:val="24"/>
          <w:szCs w:val="24"/>
        </w:rPr>
        <w:t xml:space="preserve"> definiowana jest jako logarytm ilorazu natężenia światła padającego (I</w:t>
      </w:r>
      <w:r w:rsidR="000438C2" w:rsidRPr="000438C2">
        <w:rPr>
          <w:rFonts w:eastAsiaTheme="minorEastAsia"/>
          <w:bCs/>
          <w:i/>
          <w:sz w:val="24"/>
          <w:szCs w:val="24"/>
          <w:vertAlign w:val="subscript"/>
        </w:rPr>
        <w:t>0</w:t>
      </w:r>
      <w:r w:rsidR="000438C2" w:rsidRPr="000438C2">
        <w:rPr>
          <w:rFonts w:eastAsiaTheme="minorEastAsia"/>
          <w:bCs/>
          <w:i/>
          <w:sz w:val="24"/>
          <w:szCs w:val="24"/>
        </w:rPr>
        <w:t>) i przechodzącego (I) przez próbkę:</w:t>
      </w:r>
    </w:p>
    <w:p w14:paraId="47D2AF9C" w14:textId="77777777" w:rsidR="000438C2" w:rsidRPr="000438C2" w:rsidRDefault="000438C2" w:rsidP="00AF6928">
      <w:pPr>
        <w:spacing w:line="360" w:lineRule="auto"/>
        <w:jc w:val="both"/>
        <w:rPr>
          <w:rFonts w:eastAsiaTheme="minorEastAsia"/>
          <w:bCs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A=log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den>
          </m:f>
        </m:oMath>
      </m:oMathPara>
    </w:p>
    <w:p w14:paraId="78A7CEB5" w14:textId="5BF75BE0" w:rsidR="000438C2" w:rsidRPr="000438C2" w:rsidRDefault="00D5604B" w:rsidP="00AF6928">
      <w:pPr>
        <w:spacing w:line="360" w:lineRule="auto"/>
        <w:jc w:val="both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i/>
          <w:sz w:val="24"/>
          <w:szCs w:val="24"/>
        </w:rPr>
        <w:t xml:space="preserve">U podstaw tej metody leży </w:t>
      </w:r>
      <w:r w:rsidR="000438C2" w:rsidRPr="000438C2">
        <w:rPr>
          <w:rFonts w:eastAsiaTheme="minorEastAsia"/>
          <w:b/>
          <w:bCs/>
          <w:i/>
          <w:sz w:val="24"/>
          <w:szCs w:val="24"/>
        </w:rPr>
        <w:t>Prawo Lamberta-Beera</w:t>
      </w:r>
      <w:r w:rsidRPr="00D5604B">
        <w:rPr>
          <w:rFonts w:eastAsiaTheme="minorEastAsia"/>
          <w:bCs/>
          <w:i/>
          <w:sz w:val="24"/>
          <w:szCs w:val="24"/>
        </w:rPr>
        <w:t>, mówiące o tym, że</w:t>
      </w:r>
      <w:r>
        <w:rPr>
          <w:rFonts w:eastAsiaTheme="minorEastAsia"/>
          <w:b/>
          <w:bCs/>
          <w:i/>
          <w:sz w:val="24"/>
          <w:szCs w:val="24"/>
        </w:rPr>
        <w:t xml:space="preserve"> </w:t>
      </w:r>
      <w:r w:rsidR="000438C2" w:rsidRPr="000438C2">
        <w:rPr>
          <w:rFonts w:eastAsiaTheme="minorEastAsia"/>
          <w:bCs/>
          <w:i/>
          <w:sz w:val="24"/>
          <w:szCs w:val="24"/>
        </w:rPr>
        <w:t xml:space="preserve">absorbancja próbki </w:t>
      </w:r>
      <w:r w:rsidR="002A5F37">
        <w:rPr>
          <w:rFonts w:eastAsiaTheme="minorEastAsia"/>
          <w:bCs/>
          <w:i/>
          <w:sz w:val="24"/>
          <w:szCs w:val="24"/>
        </w:rPr>
        <w:t xml:space="preserve">(A) </w:t>
      </w:r>
      <w:r w:rsidR="000438C2" w:rsidRPr="000438C2">
        <w:rPr>
          <w:rFonts w:eastAsiaTheme="minorEastAsia"/>
          <w:bCs/>
          <w:i/>
          <w:sz w:val="24"/>
          <w:szCs w:val="24"/>
        </w:rPr>
        <w:t>jest wprost proporcjonalna do stężenia zawartego w niej związku (c) i długości drogi optycznej (l), na jakiej absorbowane jest światło</w:t>
      </w:r>
      <w:r>
        <w:rPr>
          <w:rFonts w:eastAsiaTheme="minorEastAsia"/>
          <w:bCs/>
          <w:i/>
          <w:sz w:val="24"/>
          <w:szCs w:val="24"/>
        </w:rPr>
        <w:t>,</w:t>
      </w:r>
      <w:r w:rsidR="000438C2" w:rsidRPr="000438C2">
        <w:rPr>
          <w:rFonts w:eastAsiaTheme="minorEastAsia"/>
          <w:bCs/>
          <w:i/>
          <w:sz w:val="24"/>
          <w:szCs w:val="24"/>
        </w:rPr>
        <w:t xml:space="preserve"> co wyraża zależność:</w:t>
      </w:r>
    </w:p>
    <w:p w14:paraId="58B1EA31" w14:textId="77777777" w:rsidR="000438C2" w:rsidRPr="000438C2" w:rsidRDefault="000438C2" w:rsidP="00AF6928">
      <w:pPr>
        <w:spacing w:line="360" w:lineRule="auto"/>
        <w:jc w:val="both"/>
        <w:rPr>
          <w:rFonts w:eastAsiaTheme="minorEastAsia"/>
          <w:bCs/>
          <w:i/>
          <w:sz w:val="24"/>
          <w:szCs w:val="24"/>
        </w:rPr>
      </w:pPr>
    </w:p>
    <w:p w14:paraId="3C723E21" w14:textId="77777777" w:rsidR="000438C2" w:rsidRPr="000438C2" w:rsidRDefault="000438C2" w:rsidP="00AF6928">
      <w:pPr>
        <w:spacing w:line="360" w:lineRule="auto"/>
        <w:jc w:val="both"/>
        <w:rPr>
          <w:rFonts w:eastAsiaTheme="minorEastAsia"/>
          <w:bCs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A=ε∙c∙l</m:t>
          </m:r>
        </m:oMath>
      </m:oMathPara>
    </w:p>
    <w:p w14:paraId="05C65A26" w14:textId="77777777" w:rsidR="000438C2" w:rsidRPr="000438C2" w:rsidRDefault="000438C2" w:rsidP="00AF6928">
      <w:pPr>
        <w:spacing w:line="360" w:lineRule="auto"/>
        <w:jc w:val="both"/>
        <w:rPr>
          <w:rFonts w:eastAsiaTheme="minorEastAsia"/>
          <w:bCs/>
          <w:i/>
          <w:sz w:val="24"/>
          <w:szCs w:val="24"/>
        </w:rPr>
      </w:pPr>
      <w:r w:rsidRPr="000438C2">
        <w:rPr>
          <w:rFonts w:eastAsiaTheme="minorEastAsia"/>
          <w:bCs/>
          <w:i/>
          <w:sz w:val="24"/>
          <w:szCs w:val="24"/>
        </w:rPr>
        <w:t>gdzie:</w:t>
      </w:r>
    </w:p>
    <w:p w14:paraId="257D1556" w14:textId="5F6D2F70" w:rsidR="000438C2" w:rsidRPr="000438C2" w:rsidRDefault="000438C2" w:rsidP="00AF6928">
      <w:pPr>
        <w:spacing w:line="360" w:lineRule="auto"/>
        <w:jc w:val="both"/>
        <w:rPr>
          <w:rFonts w:eastAsiaTheme="minorEastAsia"/>
          <w:bCs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Pr="000438C2">
        <w:rPr>
          <w:rFonts w:eastAsiaTheme="minorEastAsia"/>
          <w:bCs/>
          <w:i/>
          <w:sz w:val="24"/>
          <w:szCs w:val="24"/>
        </w:rPr>
        <w:t xml:space="preserve"> – molowy współczynnik absorpcji</w:t>
      </w:r>
      <w:r w:rsidR="00D5604B">
        <w:rPr>
          <w:rFonts w:eastAsiaTheme="minorEastAsia"/>
          <w:bCs/>
          <w:i/>
          <w:sz w:val="24"/>
          <w:szCs w:val="24"/>
        </w:rPr>
        <w:t xml:space="preserve"> substancji badanej</w:t>
      </w:r>
      <w:r w:rsidRPr="000438C2">
        <w:rPr>
          <w:rFonts w:eastAsiaTheme="minorEastAsia"/>
          <w:bCs/>
          <w:i/>
          <w:sz w:val="24"/>
          <w:szCs w:val="24"/>
        </w:rPr>
        <w:t xml:space="preserve"> [dm</w:t>
      </w:r>
      <w:r w:rsidRPr="000438C2">
        <w:rPr>
          <w:rFonts w:eastAsiaTheme="minorEastAsia"/>
          <w:bCs/>
          <w:i/>
          <w:sz w:val="24"/>
          <w:szCs w:val="24"/>
          <w:vertAlign w:val="superscript"/>
        </w:rPr>
        <w:t xml:space="preserve">3 </w:t>
      </w:r>
      <w:r w:rsidRPr="000438C2">
        <w:rPr>
          <w:rFonts w:eastAsiaTheme="minorEastAsia"/>
          <w:bCs/>
          <w:i/>
          <w:sz w:val="24"/>
          <w:szCs w:val="24"/>
        </w:rPr>
        <w:sym w:font="Symbol" w:char="F0D7"/>
      </w:r>
      <w:r w:rsidRPr="000438C2">
        <w:rPr>
          <w:rFonts w:eastAsiaTheme="minorEastAsia"/>
          <w:bCs/>
          <w:i/>
          <w:sz w:val="24"/>
          <w:szCs w:val="24"/>
        </w:rPr>
        <w:t>mol</w:t>
      </w:r>
      <w:r w:rsidRPr="000438C2">
        <w:rPr>
          <w:rFonts w:eastAsiaTheme="minorEastAsia"/>
          <w:bCs/>
          <w:i/>
          <w:sz w:val="24"/>
          <w:szCs w:val="24"/>
          <w:vertAlign w:val="superscript"/>
        </w:rPr>
        <w:t>-1</w:t>
      </w:r>
      <w:r w:rsidRPr="000438C2">
        <w:rPr>
          <w:rFonts w:eastAsiaTheme="minorEastAsia"/>
          <w:bCs/>
          <w:i/>
          <w:sz w:val="24"/>
          <w:szCs w:val="24"/>
        </w:rPr>
        <w:sym w:font="Symbol" w:char="F0D7"/>
      </w:r>
      <w:r w:rsidRPr="000438C2">
        <w:rPr>
          <w:rFonts w:eastAsiaTheme="minorEastAsia"/>
          <w:bCs/>
          <w:i/>
          <w:sz w:val="24"/>
          <w:szCs w:val="24"/>
        </w:rPr>
        <w:t>cm</w:t>
      </w:r>
      <w:r w:rsidRPr="000438C2">
        <w:rPr>
          <w:rFonts w:eastAsiaTheme="minorEastAsia"/>
          <w:bCs/>
          <w:i/>
          <w:sz w:val="24"/>
          <w:szCs w:val="24"/>
          <w:vertAlign w:val="superscript"/>
        </w:rPr>
        <w:t>-1</w:t>
      </w:r>
      <w:r w:rsidRPr="000438C2">
        <w:rPr>
          <w:rFonts w:eastAsiaTheme="minorEastAsia"/>
          <w:bCs/>
          <w:i/>
          <w:sz w:val="24"/>
          <w:szCs w:val="24"/>
        </w:rPr>
        <w:t>]</w:t>
      </w:r>
    </w:p>
    <w:p w14:paraId="4AA83A31" w14:textId="77777777" w:rsidR="000438C2" w:rsidRDefault="000438C2" w:rsidP="00AF6928">
      <w:pPr>
        <w:spacing w:line="360" w:lineRule="auto"/>
        <w:rPr>
          <w:b/>
          <w:bCs/>
        </w:rPr>
      </w:pPr>
    </w:p>
    <w:p w14:paraId="32CD3B40" w14:textId="173961A8" w:rsidR="00AF6928" w:rsidRPr="00032928" w:rsidRDefault="00AF6928" w:rsidP="00AF6928">
      <w:pPr>
        <w:spacing w:line="360" w:lineRule="auto"/>
        <w:ind w:firstLine="708"/>
        <w:rPr>
          <w:i/>
          <w:iCs/>
          <w:sz w:val="24"/>
          <w:szCs w:val="24"/>
        </w:rPr>
      </w:pPr>
      <w:r w:rsidRPr="00AF6928">
        <w:rPr>
          <w:i/>
          <w:iCs/>
          <w:sz w:val="24"/>
          <w:szCs w:val="24"/>
        </w:rPr>
        <w:t xml:space="preserve">Wartość </w:t>
      </w: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Pr="00AF6928">
        <w:rPr>
          <w:i/>
          <w:iCs/>
          <w:sz w:val="24"/>
          <w:szCs w:val="24"/>
        </w:rPr>
        <w:t xml:space="preserve"> jest charakterystyczna dla badane</w:t>
      </w:r>
      <w:r w:rsidR="00D5604B">
        <w:rPr>
          <w:i/>
          <w:iCs/>
          <w:sz w:val="24"/>
          <w:szCs w:val="24"/>
        </w:rPr>
        <w:t>j substancji oraz konkretnej długości fali świetlnej, np. d</w:t>
      </w:r>
      <w:r w:rsidRPr="00032928">
        <w:rPr>
          <w:i/>
          <w:iCs/>
          <w:sz w:val="24"/>
          <w:szCs w:val="24"/>
        </w:rPr>
        <w:t>la betaniny</w:t>
      </w:r>
      <w:r w:rsidR="00D5604B">
        <w:rPr>
          <w:i/>
          <w:iCs/>
          <w:sz w:val="24"/>
          <w:szCs w:val="24"/>
        </w:rPr>
        <w:t xml:space="preserve"> przy długości fali </w:t>
      </w:r>
      <w:r w:rsidR="00D5604B" w:rsidRPr="005A16C7">
        <w:rPr>
          <w:rFonts w:ascii="Symbol" w:hAnsi="Symbol"/>
          <w:i/>
          <w:iCs/>
          <w:sz w:val="24"/>
          <w:szCs w:val="24"/>
        </w:rPr>
        <w:t></w:t>
      </w:r>
      <w:r w:rsidR="00D5604B" w:rsidRPr="005A16C7">
        <w:rPr>
          <w:rFonts w:ascii="Symbol" w:hAnsi="Symbol"/>
          <w:i/>
          <w:iCs/>
          <w:sz w:val="24"/>
          <w:szCs w:val="24"/>
        </w:rPr>
        <w:t></w:t>
      </w:r>
      <w:r w:rsidR="00D5604B">
        <w:rPr>
          <w:i/>
          <w:iCs/>
          <w:sz w:val="24"/>
          <w:szCs w:val="24"/>
        </w:rPr>
        <w:t>= 530 nm</w:t>
      </w:r>
      <w:r w:rsidRPr="00032928">
        <w:rPr>
          <w:i/>
          <w:iCs/>
          <w:sz w:val="24"/>
          <w:szCs w:val="24"/>
        </w:rPr>
        <w:t xml:space="preserve"> wynosi </w:t>
      </w:r>
      <w:r w:rsidRPr="00AF6928">
        <w:rPr>
          <w:i/>
          <w:iCs/>
          <w:sz w:val="24"/>
          <w:szCs w:val="24"/>
          <w:lang w:val="en-US"/>
        </w:rPr>
        <w:t>ε</w:t>
      </w:r>
      <w:r w:rsidRPr="00032928">
        <w:rPr>
          <w:i/>
          <w:iCs/>
          <w:sz w:val="24"/>
          <w:szCs w:val="24"/>
        </w:rPr>
        <w:t xml:space="preserve"> = 6.56 × 10</w:t>
      </w:r>
      <w:r w:rsidRPr="00032928">
        <w:rPr>
          <w:i/>
          <w:iCs/>
          <w:sz w:val="24"/>
          <w:szCs w:val="24"/>
          <w:vertAlign w:val="superscript"/>
        </w:rPr>
        <w:t>4</w:t>
      </w:r>
      <w:r w:rsidRPr="00032928">
        <w:rPr>
          <w:i/>
          <w:iCs/>
          <w:sz w:val="24"/>
          <w:szCs w:val="24"/>
        </w:rPr>
        <w:t xml:space="preserve"> L</w:t>
      </w:r>
      <w:r w:rsidR="00032928" w:rsidRPr="000438C2">
        <w:rPr>
          <w:rFonts w:eastAsiaTheme="minorEastAsia"/>
          <w:bCs/>
          <w:i/>
          <w:sz w:val="24"/>
          <w:szCs w:val="24"/>
        </w:rPr>
        <w:sym w:font="Symbol" w:char="F0D7"/>
      </w:r>
      <w:r w:rsidRPr="00032928">
        <w:rPr>
          <w:i/>
          <w:iCs/>
          <w:sz w:val="24"/>
          <w:szCs w:val="24"/>
        </w:rPr>
        <w:t xml:space="preserve"> mol </w:t>
      </w:r>
      <w:r w:rsidRPr="00032928">
        <w:rPr>
          <w:i/>
          <w:iCs/>
          <w:sz w:val="24"/>
          <w:szCs w:val="24"/>
          <w:vertAlign w:val="superscript"/>
        </w:rPr>
        <w:t>−1</w:t>
      </w:r>
      <w:r w:rsidR="00032928" w:rsidRPr="000438C2">
        <w:rPr>
          <w:rFonts w:eastAsiaTheme="minorEastAsia"/>
          <w:bCs/>
          <w:i/>
          <w:sz w:val="24"/>
          <w:szCs w:val="24"/>
        </w:rPr>
        <w:sym w:font="Symbol" w:char="F0D7"/>
      </w:r>
      <w:r w:rsidRPr="00032928">
        <w:rPr>
          <w:i/>
          <w:iCs/>
          <w:sz w:val="24"/>
          <w:szCs w:val="24"/>
        </w:rPr>
        <w:t xml:space="preserve"> cm </w:t>
      </w:r>
      <w:r w:rsidRPr="00032928">
        <w:rPr>
          <w:i/>
          <w:iCs/>
          <w:sz w:val="24"/>
          <w:szCs w:val="24"/>
          <w:vertAlign w:val="superscript"/>
        </w:rPr>
        <w:t>−1</w:t>
      </w:r>
      <w:r w:rsidR="00032928" w:rsidRPr="00032928">
        <w:rPr>
          <w:i/>
          <w:iCs/>
          <w:sz w:val="24"/>
          <w:szCs w:val="24"/>
        </w:rPr>
        <w:t>.</w:t>
      </w:r>
    </w:p>
    <w:p w14:paraId="0666CABD" w14:textId="77777777" w:rsidR="00DB6ACF" w:rsidRPr="00032928" w:rsidRDefault="00DB6ACF" w:rsidP="00385600">
      <w:pPr>
        <w:jc w:val="center"/>
        <w:rPr>
          <w:i/>
          <w:iCs/>
        </w:rPr>
      </w:pPr>
    </w:p>
    <w:p w14:paraId="307C68E3" w14:textId="77777777" w:rsidR="00586C13" w:rsidRPr="00E807EE" w:rsidRDefault="00586C13" w:rsidP="00385600">
      <w:pPr>
        <w:spacing w:line="360" w:lineRule="auto"/>
        <w:ind w:left="1418" w:hanging="1418"/>
        <w:rPr>
          <w:sz w:val="24"/>
          <w:szCs w:val="24"/>
        </w:rPr>
      </w:pPr>
      <w:r w:rsidRPr="00385600">
        <w:rPr>
          <w:b/>
          <w:bCs/>
          <w:sz w:val="24"/>
          <w:szCs w:val="24"/>
        </w:rPr>
        <w:t>Materiał:</w:t>
      </w:r>
      <w:r w:rsidRPr="00E807EE">
        <w:rPr>
          <w:sz w:val="24"/>
          <w:szCs w:val="24"/>
        </w:rPr>
        <w:tab/>
        <w:t>korzeń buraka (</w:t>
      </w:r>
      <w:r w:rsidRPr="00E807EE">
        <w:rPr>
          <w:i/>
          <w:sz w:val="24"/>
          <w:szCs w:val="24"/>
        </w:rPr>
        <w:t>Beta vulgaris</w:t>
      </w:r>
      <w:r w:rsidRPr="00E807EE">
        <w:rPr>
          <w:sz w:val="24"/>
          <w:szCs w:val="24"/>
        </w:rPr>
        <w:t>)</w:t>
      </w:r>
    </w:p>
    <w:p w14:paraId="2FD09718" w14:textId="77777777" w:rsidR="00586C13" w:rsidRPr="00E807EE" w:rsidRDefault="00586C13" w:rsidP="00385600">
      <w:pPr>
        <w:spacing w:line="360" w:lineRule="auto"/>
        <w:ind w:left="1418" w:hanging="1418"/>
        <w:jc w:val="both"/>
        <w:rPr>
          <w:sz w:val="24"/>
          <w:szCs w:val="24"/>
        </w:rPr>
      </w:pPr>
      <w:r w:rsidRPr="00385600">
        <w:rPr>
          <w:b/>
          <w:bCs/>
          <w:sz w:val="24"/>
          <w:szCs w:val="24"/>
        </w:rPr>
        <w:t>Sprzęt:</w:t>
      </w:r>
      <w:r w:rsidRPr="00E807EE">
        <w:rPr>
          <w:sz w:val="24"/>
          <w:szCs w:val="24"/>
        </w:rPr>
        <w:tab/>
        <w:t xml:space="preserve">korkobory, </w:t>
      </w:r>
      <w:r w:rsidR="00385600">
        <w:rPr>
          <w:sz w:val="24"/>
          <w:szCs w:val="24"/>
        </w:rPr>
        <w:t>8</w:t>
      </w:r>
      <w:r w:rsidRPr="00E807EE">
        <w:rPr>
          <w:sz w:val="24"/>
          <w:szCs w:val="24"/>
        </w:rPr>
        <w:t xml:space="preserve"> probówek chemicznych, </w:t>
      </w:r>
      <w:r w:rsidR="00385600">
        <w:rPr>
          <w:sz w:val="24"/>
          <w:szCs w:val="24"/>
        </w:rPr>
        <w:t>pipety Pasteura, skalpel, korki do probówek, łaźnia wodna</w:t>
      </w:r>
    </w:p>
    <w:p w14:paraId="70414A42" w14:textId="39D9DF97" w:rsidR="00586C13" w:rsidRPr="00E807EE" w:rsidRDefault="00586C13" w:rsidP="00385600">
      <w:pPr>
        <w:spacing w:line="360" w:lineRule="auto"/>
        <w:ind w:left="1418" w:hanging="1418"/>
        <w:jc w:val="both"/>
        <w:rPr>
          <w:sz w:val="24"/>
          <w:szCs w:val="24"/>
        </w:rPr>
      </w:pPr>
      <w:r w:rsidRPr="00385600">
        <w:rPr>
          <w:b/>
          <w:bCs/>
          <w:sz w:val="24"/>
          <w:szCs w:val="24"/>
        </w:rPr>
        <w:t>Odczynniki:</w:t>
      </w:r>
      <w:r w:rsidRPr="00E807EE">
        <w:rPr>
          <w:sz w:val="24"/>
          <w:szCs w:val="24"/>
        </w:rPr>
        <w:tab/>
        <w:t>50% roztwór etanolu</w:t>
      </w:r>
      <w:r w:rsidR="00385600">
        <w:rPr>
          <w:sz w:val="24"/>
          <w:szCs w:val="24"/>
        </w:rPr>
        <w:t xml:space="preserve"> </w:t>
      </w:r>
      <w:r w:rsidR="00385600" w:rsidRPr="00385600">
        <w:rPr>
          <w:sz w:val="24"/>
          <w:szCs w:val="24"/>
        </w:rPr>
        <w:t>(</w:t>
      </w:r>
      <w:r w:rsidR="00385600" w:rsidRPr="00385600">
        <w:rPr>
          <w:sz w:val="24"/>
          <w:szCs w:val="24"/>
          <w:shd w:val="clear" w:color="auto" w:fill="FFFFFF"/>
        </w:rPr>
        <w:t>C</w:t>
      </w:r>
      <w:r w:rsidR="00385600" w:rsidRPr="00385600">
        <w:rPr>
          <w:sz w:val="24"/>
          <w:szCs w:val="24"/>
          <w:shd w:val="clear" w:color="auto" w:fill="FFFFFF"/>
          <w:vertAlign w:val="subscript"/>
        </w:rPr>
        <w:t>2</w:t>
      </w:r>
      <w:r w:rsidR="00385600" w:rsidRPr="00385600">
        <w:rPr>
          <w:sz w:val="24"/>
          <w:szCs w:val="24"/>
          <w:shd w:val="clear" w:color="auto" w:fill="FFFFFF"/>
        </w:rPr>
        <w:t>H</w:t>
      </w:r>
      <w:r w:rsidR="00385600" w:rsidRPr="00385600">
        <w:rPr>
          <w:sz w:val="24"/>
          <w:szCs w:val="24"/>
          <w:shd w:val="clear" w:color="auto" w:fill="FFFFFF"/>
          <w:vertAlign w:val="subscript"/>
        </w:rPr>
        <w:t>5</w:t>
      </w:r>
      <w:r w:rsidR="00385600" w:rsidRPr="00385600">
        <w:rPr>
          <w:sz w:val="24"/>
          <w:szCs w:val="24"/>
          <w:shd w:val="clear" w:color="auto" w:fill="FFFFFF"/>
        </w:rPr>
        <w:t>OH</w:t>
      </w:r>
      <w:r w:rsidR="00385600" w:rsidRPr="00385600">
        <w:rPr>
          <w:sz w:val="24"/>
          <w:szCs w:val="24"/>
        </w:rPr>
        <w:t>)</w:t>
      </w:r>
      <w:r w:rsidRPr="00E807EE">
        <w:rPr>
          <w:sz w:val="24"/>
          <w:szCs w:val="24"/>
        </w:rPr>
        <w:t>, chloroform</w:t>
      </w:r>
      <w:r w:rsidR="00385600">
        <w:rPr>
          <w:sz w:val="24"/>
          <w:szCs w:val="24"/>
        </w:rPr>
        <w:t xml:space="preserve"> </w:t>
      </w:r>
      <w:r w:rsidR="00385600" w:rsidRPr="00385600">
        <w:rPr>
          <w:sz w:val="24"/>
          <w:szCs w:val="24"/>
        </w:rPr>
        <w:t>(</w:t>
      </w:r>
      <w:r w:rsidR="00385600" w:rsidRPr="00385600">
        <w:rPr>
          <w:sz w:val="24"/>
          <w:szCs w:val="24"/>
          <w:shd w:val="clear" w:color="auto" w:fill="FFFFFF"/>
        </w:rPr>
        <w:t>CHCl</w:t>
      </w:r>
      <w:r w:rsidR="00385600" w:rsidRPr="00385600">
        <w:rPr>
          <w:rFonts w:ascii="Cambria Math" w:hAnsi="Cambria Math" w:cs="Cambria Math"/>
          <w:sz w:val="24"/>
          <w:szCs w:val="24"/>
          <w:shd w:val="clear" w:color="auto" w:fill="FFFFFF"/>
        </w:rPr>
        <w:t>₃</w:t>
      </w:r>
      <w:r w:rsidR="00385600" w:rsidRPr="00385600">
        <w:rPr>
          <w:sz w:val="24"/>
          <w:szCs w:val="24"/>
        </w:rPr>
        <w:t>)</w:t>
      </w:r>
      <w:r w:rsidRPr="00385600">
        <w:rPr>
          <w:sz w:val="24"/>
          <w:szCs w:val="24"/>
        </w:rPr>
        <w:t>,</w:t>
      </w:r>
      <w:r w:rsidRPr="00E807EE">
        <w:rPr>
          <w:sz w:val="24"/>
          <w:szCs w:val="24"/>
        </w:rPr>
        <w:t xml:space="preserve"> 30% roztwór kwasu </w:t>
      </w:r>
      <w:r w:rsidRPr="00385600">
        <w:rPr>
          <w:sz w:val="24"/>
          <w:szCs w:val="24"/>
        </w:rPr>
        <w:t>octowego</w:t>
      </w:r>
      <w:r w:rsidR="00385600" w:rsidRPr="00385600">
        <w:rPr>
          <w:sz w:val="24"/>
          <w:szCs w:val="24"/>
        </w:rPr>
        <w:t xml:space="preserve"> (</w:t>
      </w:r>
      <w:r w:rsidR="00385600" w:rsidRPr="00385600">
        <w:rPr>
          <w:sz w:val="24"/>
          <w:szCs w:val="24"/>
          <w:shd w:val="clear" w:color="auto" w:fill="FFFFFF"/>
        </w:rPr>
        <w:t>CH</w:t>
      </w:r>
      <w:r w:rsidR="00385600" w:rsidRPr="00385600">
        <w:rPr>
          <w:rFonts w:ascii="Cambria Math" w:hAnsi="Cambria Math" w:cs="Cambria Math"/>
          <w:sz w:val="24"/>
          <w:szCs w:val="24"/>
          <w:shd w:val="clear" w:color="auto" w:fill="FFFFFF"/>
        </w:rPr>
        <w:t>₃</w:t>
      </w:r>
      <w:r w:rsidR="00385600" w:rsidRPr="00385600">
        <w:rPr>
          <w:sz w:val="24"/>
          <w:szCs w:val="24"/>
          <w:shd w:val="clear" w:color="auto" w:fill="FFFFFF"/>
        </w:rPr>
        <w:t>COOH</w:t>
      </w:r>
      <w:r w:rsidR="00385600" w:rsidRPr="00385600">
        <w:rPr>
          <w:sz w:val="24"/>
          <w:szCs w:val="24"/>
        </w:rPr>
        <w:t>), 2</w:t>
      </w:r>
      <w:r w:rsidR="00385600">
        <w:rPr>
          <w:sz w:val="24"/>
          <w:szCs w:val="24"/>
        </w:rPr>
        <w:t xml:space="preserve"> </w:t>
      </w:r>
      <w:r w:rsidR="00385600" w:rsidRPr="00385600">
        <w:rPr>
          <w:sz w:val="24"/>
          <w:szCs w:val="24"/>
        </w:rPr>
        <w:t>M</w:t>
      </w:r>
      <w:r w:rsidR="00385600">
        <w:rPr>
          <w:sz w:val="24"/>
          <w:szCs w:val="24"/>
        </w:rPr>
        <w:t xml:space="preserve"> roztwór zasady sodowej (NaOH)</w:t>
      </w:r>
    </w:p>
    <w:p w14:paraId="13CABE50" w14:textId="77777777" w:rsidR="00586C13" w:rsidRPr="00385600" w:rsidRDefault="00586C13" w:rsidP="00385600">
      <w:pPr>
        <w:spacing w:line="360" w:lineRule="auto"/>
        <w:rPr>
          <w:b/>
          <w:bCs/>
          <w:sz w:val="24"/>
          <w:szCs w:val="24"/>
        </w:rPr>
      </w:pPr>
      <w:r w:rsidRPr="00385600">
        <w:rPr>
          <w:b/>
          <w:bCs/>
          <w:sz w:val="24"/>
          <w:szCs w:val="24"/>
        </w:rPr>
        <w:t>Wykonanie:</w:t>
      </w:r>
    </w:p>
    <w:p w14:paraId="63F3D21C" w14:textId="6CB9B950" w:rsidR="00586C13" w:rsidRPr="00385600" w:rsidRDefault="00586C13" w:rsidP="00385600">
      <w:pPr>
        <w:spacing w:line="360" w:lineRule="auto"/>
        <w:ind w:firstLine="567"/>
        <w:jc w:val="both"/>
        <w:rPr>
          <w:sz w:val="24"/>
          <w:szCs w:val="24"/>
        </w:rPr>
      </w:pPr>
      <w:r w:rsidRPr="00E807EE">
        <w:rPr>
          <w:sz w:val="24"/>
          <w:szCs w:val="24"/>
        </w:rPr>
        <w:t xml:space="preserve">Przygotować </w:t>
      </w:r>
      <w:r w:rsidR="005A16C7">
        <w:rPr>
          <w:sz w:val="24"/>
          <w:szCs w:val="24"/>
        </w:rPr>
        <w:t>7</w:t>
      </w:r>
      <w:r w:rsidR="005A16C7" w:rsidRPr="00E807EE">
        <w:rPr>
          <w:sz w:val="24"/>
          <w:szCs w:val="24"/>
        </w:rPr>
        <w:t xml:space="preserve"> </w:t>
      </w:r>
      <w:r w:rsidRPr="00E807EE">
        <w:rPr>
          <w:sz w:val="24"/>
          <w:szCs w:val="24"/>
        </w:rPr>
        <w:t>probówek</w:t>
      </w:r>
      <w:r w:rsidR="00385600">
        <w:rPr>
          <w:sz w:val="24"/>
          <w:szCs w:val="24"/>
        </w:rPr>
        <w:t xml:space="preserve"> (podpisać je od 1 do </w:t>
      </w:r>
      <w:r w:rsidR="005A16C7">
        <w:rPr>
          <w:sz w:val="24"/>
          <w:szCs w:val="24"/>
        </w:rPr>
        <w:t>7</w:t>
      </w:r>
      <w:r w:rsidR="00385600">
        <w:rPr>
          <w:sz w:val="24"/>
          <w:szCs w:val="24"/>
        </w:rPr>
        <w:t>). Do probów</w:t>
      </w:r>
      <w:r w:rsidR="00021ED6">
        <w:rPr>
          <w:sz w:val="24"/>
          <w:szCs w:val="24"/>
        </w:rPr>
        <w:t xml:space="preserve">ek </w:t>
      </w:r>
      <w:r w:rsidR="00385600">
        <w:rPr>
          <w:sz w:val="24"/>
          <w:szCs w:val="24"/>
        </w:rPr>
        <w:t xml:space="preserve">numer 1 i 2 </w:t>
      </w:r>
      <w:r w:rsidR="00021ED6">
        <w:rPr>
          <w:sz w:val="24"/>
          <w:szCs w:val="24"/>
        </w:rPr>
        <w:t xml:space="preserve">wprowadzić </w:t>
      </w:r>
      <w:r w:rsidRPr="00E807EE">
        <w:rPr>
          <w:sz w:val="24"/>
          <w:szCs w:val="24"/>
        </w:rPr>
        <w:t>10 cm</w:t>
      </w:r>
      <w:r w:rsidRPr="00E807EE">
        <w:rPr>
          <w:sz w:val="24"/>
          <w:szCs w:val="24"/>
          <w:vertAlign w:val="superscript"/>
        </w:rPr>
        <w:t>3</w:t>
      </w:r>
      <w:r w:rsidRPr="00E807EE">
        <w:rPr>
          <w:sz w:val="24"/>
          <w:szCs w:val="24"/>
        </w:rPr>
        <w:t xml:space="preserve"> wody wodociągowej, trzecią</w:t>
      </w:r>
      <w:r w:rsidR="00385600">
        <w:rPr>
          <w:sz w:val="24"/>
          <w:szCs w:val="24"/>
        </w:rPr>
        <w:t xml:space="preserve"> napełnić 9</w:t>
      </w:r>
      <w:r w:rsidRPr="00E807EE">
        <w:rPr>
          <w:sz w:val="24"/>
          <w:szCs w:val="24"/>
        </w:rPr>
        <w:t xml:space="preserve"> cm</w:t>
      </w:r>
      <w:r w:rsidRPr="00E807EE">
        <w:rPr>
          <w:sz w:val="24"/>
          <w:szCs w:val="24"/>
          <w:vertAlign w:val="superscript"/>
        </w:rPr>
        <w:t>3</w:t>
      </w:r>
      <w:r w:rsidRPr="00E807EE">
        <w:rPr>
          <w:sz w:val="24"/>
          <w:szCs w:val="24"/>
        </w:rPr>
        <w:t xml:space="preserve"> wody wodociągowej i </w:t>
      </w:r>
      <w:r w:rsidR="00385600">
        <w:rPr>
          <w:sz w:val="24"/>
          <w:szCs w:val="24"/>
        </w:rPr>
        <w:t xml:space="preserve">1 </w:t>
      </w:r>
      <w:r w:rsidRPr="00E807EE">
        <w:rPr>
          <w:sz w:val="24"/>
          <w:szCs w:val="24"/>
        </w:rPr>
        <w:t>cm</w:t>
      </w:r>
      <w:r w:rsidRPr="00E807EE">
        <w:rPr>
          <w:sz w:val="24"/>
          <w:szCs w:val="24"/>
          <w:vertAlign w:val="superscript"/>
        </w:rPr>
        <w:t>3</w:t>
      </w:r>
      <w:r w:rsidRPr="00E807EE">
        <w:rPr>
          <w:sz w:val="24"/>
          <w:szCs w:val="24"/>
        </w:rPr>
        <w:t xml:space="preserve"> chloroformu, czwartą 10 cm</w:t>
      </w:r>
      <w:r w:rsidRPr="00E807EE">
        <w:rPr>
          <w:sz w:val="24"/>
          <w:szCs w:val="24"/>
          <w:vertAlign w:val="superscript"/>
        </w:rPr>
        <w:t>3</w:t>
      </w:r>
      <w:r w:rsidRPr="00E807EE">
        <w:rPr>
          <w:sz w:val="24"/>
          <w:szCs w:val="24"/>
        </w:rPr>
        <w:t xml:space="preserve"> chloroformu, piątą 10 cm</w:t>
      </w:r>
      <w:r w:rsidRPr="00E807EE">
        <w:rPr>
          <w:sz w:val="24"/>
          <w:szCs w:val="24"/>
          <w:vertAlign w:val="superscript"/>
        </w:rPr>
        <w:t>3</w:t>
      </w:r>
      <w:r w:rsidRPr="00E807EE">
        <w:rPr>
          <w:sz w:val="24"/>
          <w:szCs w:val="24"/>
        </w:rPr>
        <w:t xml:space="preserve"> 30% kwasu octowego, szóstą 10 cm</w:t>
      </w:r>
      <w:r w:rsidRPr="00E807EE">
        <w:rPr>
          <w:sz w:val="24"/>
          <w:szCs w:val="24"/>
          <w:vertAlign w:val="superscript"/>
        </w:rPr>
        <w:t>3</w:t>
      </w:r>
      <w:r w:rsidRPr="00E807EE">
        <w:rPr>
          <w:sz w:val="24"/>
          <w:szCs w:val="24"/>
        </w:rPr>
        <w:t xml:space="preserve"> 50% etanolu</w:t>
      </w:r>
      <w:r w:rsidR="00385600">
        <w:rPr>
          <w:sz w:val="24"/>
          <w:szCs w:val="24"/>
        </w:rPr>
        <w:t xml:space="preserve">, </w:t>
      </w:r>
      <w:r w:rsidR="005A16C7">
        <w:rPr>
          <w:sz w:val="24"/>
          <w:szCs w:val="24"/>
        </w:rPr>
        <w:t xml:space="preserve">siódmą </w:t>
      </w:r>
      <w:r w:rsidR="00385600" w:rsidRPr="00E807EE">
        <w:rPr>
          <w:sz w:val="24"/>
          <w:szCs w:val="24"/>
        </w:rPr>
        <w:t>10 cm</w:t>
      </w:r>
      <w:r w:rsidR="00385600" w:rsidRPr="00E807EE">
        <w:rPr>
          <w:sz w:val="24"/>
          <w:szCs w:val="24"/>
          <w:vertAlign w:val="superscript"/>
        </w:rPr>
        <w:t>3</w:t>
      </w:r>
      <w:r w:rsidR="00385600">
        <w:rPr>
          <w:sz w:val="24"/>
          <w:szCs w:val="24"/>
          <w:vertAlign w:val="superscript"/>
        </w:rPr>
        <w:t xml:space="preserve"> </w:t>
      </w:r>
      <w:r w:rsidR="007737E3">
        <w:rPr>
          <w:sz w:val="24"/>
          <w:szCs w:val="24"/>
        </w:rPr>
        <w:t>2 M roztworu NaOH.</w:t>
      </w:r>
    </w:p>
    <w:p w14:paraId="1BD06E37" w14:textId="308B7DED" w:rsidR="00586C13" w:rsidRPr="00E807EE" w:rsidRDefault="00586C13" w:rsidP="00385600">
      <w:pPr>
        <w:spacing w:line="360" w:lineRule="auto"/>
        <w:ind w:firstLine="567"/>
        <w:jc w:val="both"/>
        <w:rPr>
          <w:sz w:val="24"/>
          <w:szCs w:val="24"/>
        </w:rPr>
      </w:pPr>
      <w:r w:rsidRPr="00E807EE">
        <w:rPr>
          <w:sz w:val="24"/>
          <w:szCs w:val="24"/>
        </w:rPr>
        <w:t xml:space="preserve">Korzeń czerwonego buraka obrać i wyciąć z niego korkoborem </w:t>
      </w:r>
      <w:r w:rsidR="007737E3">
        <w:rPr>
          <w:sz w:val="24"/>
          <w:szCs w:val="24"/>
        </w:rPr>
        <w:t xml:space="preserve">8 </w:t>
      </w:r>
      <w:r w:rsidRPr="00E807EE">
        <w:rPr>
          <w:sz w:val="24"/>
          <w:szCs w:val="24"/>
        </w:rPr>
        <w:t>cylinderków (</w:t>
      </w:r>
      <w:r w:rsidRPr="00E807EE">
        <w:rPr>
          <w:sz w:val="24"/>
          <w:szCs w:val="24"/>
        </w:rPr>
        <w:fldChar w:fldCharType="begin"/>
      </w:r>
      <w:r w:rsidRPr="00E807EE">
        <w:rPr>
          <w:sz w:val="24"/>
          <w:szCs w:val="24"/>
        </w:rPr>
        <w:instrText>SYMBOL 198 \f "Symbol"</w:instrText>
      </w:r>
      <w:r w:rsidRPr="00E807EE">
        <w:rPr>
          <w:sz w:val="24"/>
          <w:szCs w:val="24"/>
        </w:rPr>
        <w:fldChar w:fldCharType="end"/>
      </w:r>
      <w:r w:rsidRPr="00E807E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mm"/>
        </w:smartTagPr>
        <w:r w:rsidRPr="00E807EE">
          <w:rPr>
            <w:sz w:val="24"/>
            <w:szCs w:val="24"/>
          </w:rPr>
          <w:t>8 mm</w:t>
        </w:r>
      </w:smartTag>
      <w:r w:rsidRPr="00E807EE">
        <w:rPr>
          <w:sz w:val="24"/>
          <w:szCs w:val="24"/>
        </w:rPr>
        <w:t xml:space="preserve">, długość </w:t>
      </w:r>
      <w:smartTag w:uri="urn:schemas-microsoft-com:office:smarttags" w:element="metricconverter">
        <w:smartTagPr>
          <w:attr w:name="ProductID" w:val="1 cm"/>
        </w:smartTagPr>
        <w:r w:rsidRPr="00E807EE">
          <w:rPr>
            <w:sz w:val="24"/>
            <w:szCs w:val="24"/>
          </w:rPr>
          <w:t>1 cm</w:t>
        </w:r>
      </w:smartTag>
      <w:r w:rsidRPr="00E807EE">
        <w:rPr>
          <w:sz w:val="24"/>
          <w:szCs w:val="24"/>
        </w:rPr>
        <w:t xml:space="preserve">). Otrzymane wycinki dokładnie spłukać wodą wodociągową, a następnie umieścić - po jednym fragmencie - w przygotowanych roztworach. Jedną z probówek z wodą wodociągową </w:t>
      </w:r>
      <w:r w:rsidR="003530EE">
        <w:rPr>
          <w:sz w:val="24"/>
          <w:szCs w:val="24"/>
        </w:rPr>
        <w:t xml:space="preserve">umieścić we wrzącej łaźni wodnej na ok. 2-3 minuty, wyjąc z łaźni o odstawić do ostygnięcia. </w:t>
      </w:r>
      <w:r w:rsidRPr="00E807EE">
        <w:rPr>
          <w:sz w:val="24"/>
          <w:szCs w:val="24"/>
        </w:rPr>
        <w:t xml:space="preserve"> Zawartości probówek okresowo mieszać. Po 15, 30 i 45 minutach przeprowadzić obserwacje dotyczące barwy płynu w poszczególnych probówkach, po uprzednim dokładnym wymieszaniu ich zawartości. </w:t>
      </w:r>
    </w:p>
    <w:p w14:paraId="2620F8FE" w14:textId="77777777" w:rsidR="00AA2A26" w:rsidRPr="00E807EE" w:rsidRDefault="00AA2A26" w:rsidP="00385600">
      <w:pPr>
        <w:spacing w:line="360" w:lineRule="auto"/>
        <w:jc w:val="both"/>
        <w:rPr>
          <w:sz w:val="24"/>
          <w:szCs w:val="24"/>
        </w:rPr>
      </w:pPr>
    </w:p>
    <w:p w14:paraId="59FCE6EA" w14:textId="77777777" w:rsidR="00586C13" w:rsidRDefault="007737E3" w:rsidP="003856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Zadanie: </w:t>
      </w:r>
      <w:r w:rsidR="00586C13" w:rsidRPr="00E807EE">
        <w:rPr>
          <w:sz w:val="24"/>
          <w:szCs w:val="24"/>
        </w:rPr>
        <w:t>Wyniki zanotować w tabeli.</w:t>
      </w:r>
    </w:p>
    <w:p w14:paraId="56337327" w14:textId="77777777" w:rsidR="007737E3" w:rsidRPr="00E807EE" w:rsidRDefault="007737E3" w:rsidP="00385600">
      <w:pPr>
        <w:spacing w:line="360" w:lineRule="auto"/>
        <w:jc w:val="both"/>
        <w:rPr>
          <w:sz w:val="24"/>
          <w:szCs w:val="24"/>
        </w:rPr>
      </w:pPr>
    </w:p>
    <w:p w14:paraId="0ED57856" w14:textId="2D3CF6F6" w:rsidR="00327332" w:rsidRDefault="00586C13" w:rsidP="00385600">
      <w:pPr>
        <w:spacing w:line="360" w:lineRule="auto"/>
        <w:ind w:firstLine="567"/>
        <w:jc w:val="both"/>
        <w:rPr>
          <w:sz w:val="24"/>
          <w:szCs w:val="24"/>
        </w:rPr>
      </w:pPr>
      <w:r w:rsidRPr="00E807EE">
        <w:rPr>
          <w:sz w:val="24"/>
          <w:szCs w:val="24"/>
        </w:rPr>
        <w:t xml:space="preserve">Po zakończeniu obserwacji dokonać pomiaru absorbancji </w:t>
      </w:r>
      <w:r w:rsidR="003530EE">
        <w:rPr>
          <w:sz w:val="24"/>
          <w:szCs w:val="24"/>
        </w:rPr>
        <w:t xml:space="preserve">roztworów (za wyjątkiem chloroformu znajdującego się w probówce nr 4) </w:t>
      </w:r>
      <w:r w:rsidRPr="00E807EE">
        <w:rPr>
          <w:sz w:val="24"/>
          <w:szCs w:val="24"/>
        </w:rPr>
        <w:t>przy długości fali odpowiadając</w:t>
      </w:r>
      <w:r w:rsidR="003530EE">
        <w:rPr>
          <w:sz w:val="24"/>
          <w:szCs w:val="24"/>
        </w:rPr>
        <w:t xml:space="preserve">ej </w:t>
      </w:r>
      <w:r w:rsidRPr="00E807EE">
        <w:rPr>
          <w:sz w:val="24"/>
          <w:szCs w:val="24"/>
        </w:rPr>
        <w:t>maksimum absorpcji barwnika, tj. około 5</w:t>
      </w:r>
      <w:r w:rsidR="006B4BBC">
        <w:rPr>
          <w:sz w:val="24"/>
          <w:szCs w:val="24"/>
        </w:rPr>
        <w:t>3</w:t>
      </w:r>
      <w:r w:rsidRPr="00E807EE">
        <w:rPr>
          <w:sz w:val="24"/>
          <w:szCs w:val="24"/>
        </w:rPr>
        <w:t xml:space="preserve">0 nm, wobec wody destylowanej jako odnośnika. W razie potrzeby roztwory stosownie rozcieńczyć. </w:t>
      </w:r>
    </w:p>
    <w:p w14:paraId="2E763490" w14:textId="77777777" w:rsidR="00327332" w:rsidRDefault="00327332" w:rsidP="00327332">
      <w:pPr>
        <w:spacing w:line="360" w:lineRule="auto"/>
        <w:jc w:val="both"/>
        <w:rPr>
          <w:sz w:val="24"/>
          <w:szCs w:val="24"/>
        </w:rPr>
      </w:pPr>
    </w:p>
    <w:p w14:paraId="07CB506F" w14:textId="77777777" w:rsidR="00586C13" w:rsidRPr="00E807EE" w:rsidRDefault="00327332" w:rsidP="003273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Zadania: </w:t>
      </w:r>
      <w:r w:rsidR="00586C13" w:rsidRPr="00E807EE">
        <w:rPr>
          <w:sz w:val="24"/>
          <w:szCs w:val="24"/>
        </w:rPr>
        <w:t>Otrzymane wyniki zestawić w tabeli.</w:t>
      </w:r>
    </w:p>
    <w:p w14:paraId="1DD956D1" w14:textId="77777777" w:rsidR="00586C13" w:rsidRPr="00E807EE" w:rsidRDefault="00586C13" w:rsidP="00385600">
      <w:pPr>
        <w:spacing w:line="360" w:lineRule="auto"/>
        <w:jc w:val="both"/>
        <w:rPr>
          <w:sz w:val="24"/>
          <w:szCs w:val="24"/>
        </w:rPr>
      </w:pPr>
    </w:p>
    <w:p w14:paraId="57C7A8E9" w14:textId="477A6014" w:rsidR="00F4678A" w:rsidRPr="005A16C7" w:rsidRDefault="005A16C7" w:rsidP="00385600">
      <w:pPr>
        <w:spacing w:line="360" w:lineRule="auto"/>
        <w:jc w:val="both"/>
        <w:rPr>
          <w:sz w:val="24"/>
          <w:szCs w:val="24"/>
        </w:rPr>
      </w:pPr>
      <w:r w:rsidRPr="005A16C7">
        <w:rPr>
          <w:sz w:val="24"/>
          <w:szCs w:val="24"/>
        </w:rPr>
        <w:t>Literatura:</w:t>
      </w:r>
    </w:p>
    <w:p w14:paraId="534A7C48" w14:textId="77777777" w:rsidR="00560B90" w:rsidRDefault="00560B90" w:rsidP="005A16C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60B90">
        <w:rPr>
          <w:sz w:val="24"/>
          <w:szCs w:val="24"/>
          <w:lang w:val="en-GB"/>
        </w:rPr>
        <w:t xml:space="preserve">Gengatharan, A., Dykes, G. A., &amp; Choo, W. S. (2015). Betalains: Natural plant pigments with potential application in functional foods. </w:t>
      </w:r>
      <w:r w:rsidRPr="00560B90">
        <w:rPr>
          <w:i/>
          <w:iCs/>
          <w:sz w:val="24"/>
          <w:szCs w:val="24"/>
        </w:rPr>
        <w:t>LWT-Food Science and Technology</w:t>
      </w:r>
      <w:r w:rsidRPr="00560B90">
        <w:rPr>
          <w:sz w:val="24"/>
          <w:szCs w:val="24"/>
        </w:rPr>
        <w:t xml:space="preserve">, </w:t>
      </w:r>
      <w:r w:rsidRPr="00560B90">
        <w:rPr>
          <w:i/>
          <w:iCs/>
          <w:sz w:val="24"/>
          <w:szCs w:val="24"/>
        </w:rPr>
        <w:t>64</w:t>
      </w:r>
      <w:r w:rsidRPr="00560B90">
        <w:rPr>
          <w:sz w:val="24"/>
          <w:szCs w:val="24"/>
        </w:rPr>
        <w:t>(2), 645-649.</w:t>
      </w:r>
    </w:p>
    <w:p w14:paraId="6B8EC858" w14:textId="77777777" w:rsidR="00560B90" w:rsidRDefault="00560B90" w:rsidP="005A16C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A16C7">
        <w:rPr>
          <w:sz w:val="24"/>
          <w:szCs w:val="24"/>
        </w:rPr>
        <w:t>Kłyszejko-Stefanowicz L</w:t>
      </w:r>
      <w:r>
        <w:rPr>
          <w:sz w:val="24"/>
          <w:szCs w:val="24"/>
        </w:rPr>
        <w:t>. (red.) (2003)</w:t>
      </w:r>
      <w:r w:rsidRPr="005A16C7">
        <w:rPr>
          <w:sz w:val="24"/>
          <w:szCs w:val="24"/>
        </w:rPr>
        <w:t xml:space="preserve"> </w:t>
      </w:r>
      <w:r w:rsidRPr="00560B90">
        <w:rPr>
          <w:i/>
          <w:iCs/>
          <w:sz w:val="24"/>
          <w:szCs w:val="24"/>
        </w:rPr>
        <w:t>Ćwiczenia z biochemii</w:t>
      </w:r>
      <w:r>
        <w:rPr>
          <w:sz w:val="24"/>
          <w:szCs w:val="24"/>
        </w:rPr>
        <w:t xml:space="preserve">. Warszawa. Wydawnictwo Naukowe PWN. </w:t>
      </w:r>
    </w:p>
    <w:p w14:paraId="7974882D" w14:textId="73FD0BB1" w:rsidR="005A16C7" w:rsidRPr="00560B90" w:rsidRDefault="00560B90" w:rsidP="00560B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60B90">
        <w:rPr>
          <w:sz w:val="24"/>
          <w:szCs w:val="24"/>
        </w:rPr>
        <w:t xml:space="preserve">Michejda, J., &amp; Ratajczak, L. (1978). </w:t>
      </w:r>
      <w:r w:rsidRPr="00560B90">
        <w:rPr>
          <w:i/>
          <w:iCs/>
          <w:sz w:val="24"/>
          <w:szCs w:val="24"/>
        </w:rPr>
        <w:t>Ćwiczenia z fizjologii roślin</w:t>
      </w:r>
      <w:r w:rsidRPr="00560B90">
        <w:rPr>
          <w:sz w:val="24"/>
          <w:szCs w:val="24"/>
        </w:rPr>
        <w:t>. Warszawa. Państwowe Wydawnictwo Naukowe.</w:t>
      </w:r>
    </w:p>
    <w:sectPr w:rsidR="005A16C7" w:rsidRPr="00560B90" w:rsidSect="00560B90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259B" w14:textId="77777777" w:rsidR="00EA5C32" w:rsidRDefault="00EA5C32" w:rsidP="008A34E2">
      <w:r>
        <w:separator/>
      </w:r>
    </w:p>
  </w:endnote>
  <w:endnote w:type="continuationSeparator" w:id="0">
    <w:p w14:paraId="4ACF9878" w14:textId="77777777" w:rsidR="00EA5C32" w:rsidRDefault="00EA5C32" w:rsidP="008A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B15D" w14:textId="77777777" w:rsidR="00EA5C32" w:rsidRDefault="00EA5C32" w:rsidP="008A34E2">
      <w:r>
        <w:separator/>
      </w:r>
    </w:p>
  </w:footnote>
  <w:footnote w:type="continuationSeparator" w:id="0">
    <w:p w14:paraId="0C42A148" w14:textId="77777777" w:rsidR="00EA5C32" w:rsidRDefault="00EA5C32" w:rsidP="008A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99B"/>
    <w:multiLevelType w:val="hybridMultilevel"/>
    <w:tmpl w:val="68E44FEE"/>
    <w:lvl w:ilvl="0" w:tplc="5A38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2EE2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09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E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45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42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4D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8E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6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10390"/>
    <w:multiLevelType w:val="hybridMultilevel"/>
    <w:tmpl w:val="0E88F2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D1C"/>
    <w:multiLevelType w:val="hybridMultilevel"/>
    <w:tmpl w:val="F37E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619B9"/>
    <w:multiLevelType w:val="hybridMultilevel"/>
    <w:tmpl w:val="98E2A3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9391F"/>
    <w:multiLevelType w:val="hybridMultilevel"/>
    <w:tmpl w:val="807697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04564"/>
    <w:multiLevelType w:val="hybridMultilevel"/>
    <w:tmpl w:val="A0E873BC"/>
    <w:lvl w:ilvl="0" w:tplc="A030D6CA">
      <w:start w:val="1"/>
      <w:numFmt w:val="decimal"/>
      <w:lvlText w:val="%1."/>
      <w:lvlJc w:val="left"/>
      <w:pPr>
        <w:ind w:left="36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3"/>
    <w:rsid w:val="00021ED6"/>
    <w:rsid w:val="00032928"/>
    <w:rsid w:val="000438C2"/>
    <w:rsid w:val="00070748"/>
    <w:rsid w:val="00105C5E"/>
    <w:rsid w:val="001E4A4D"/>
    <w:rsid w:val="002A5F37"/>
    <w:rsid w:val="002D36C2"/>
    <w:rsid w:val="00304439"/>
    <w:rsid w:val="00305135"/>
    <w:rsid w:val="00327332"/>
    <w:rsid w:val="003530EE"/>
    <w:rsid w:val="00385600"/>
    <w:rsid w:val="003C34C9"/>
    <w:rsid w:val="0043307E"/>
    <w:rsid w:val="004657FE"/>
    <w:rsid w:val="0049580A"/>
    <w:rsid w:val="00525C50"/>
    <w:rsid w:val="00560B90"/>
    <w:rsid w:val="00586C13"/>
    <w:rsid w:val="005A16C7"/>
    <w:rsid w:val="005D0118"/>
    <w:rsid w:val="006B4BBC"/>
    <w:rsid w:val="00766EAB"/>
    <w:rsid w:val="007737E3"/>
    <w:rsid w:val="007E75D7"/>
    <w:rsid w:val="008363C7"/>
    <w:rsid w:val="00893305"/>
    <w:rsid w:val="008A34E2"/>
    <w:rsid w:val="008A42D4"/>
    <w:rsid w:val="008F6BB6"/>
    <w:rsid w:val="009270B2"/>
    <w:rsid w:val="00A43E00"/>
    <w:rsid w:val="00AA0529"/>
    <w:rsid w:val="00AA2A26"/>
    <w:rsid w:val="00AF6928"/>
    <w:rsid w:val="00B6149A"/>
    <w:rsid w:val="00BD3541"/>
    <w:rsid w:val="00BF1141"/>
    <w:rsid w:val="00C4783C"/>
    <w:rsid w:val="00CB5125"/>
    <w:rsid w:val="00CE3AA9"/>
    <w:rsid w:val="00D5604B"/>
    <w:rsid w:val="00DB6ACF"/>
    <w:rsid w:val="00DE37DD"/>
    <w:rsid w:val="00E7621B"/>
    <w:rsid w:val="00E807EE"/>
    <w:rsid w:val="00EA5C32"/>
    <w:rsid w:val="00F4678A"/>
    <w:rsid w:val="00F67CFB"/>
    <w:rsid w:val="00F67E8E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7043A"/>
  <w15:chartTrackingRefBased/>
  <w15:docId w15:val="{7A532F23-033F-4EBB-A7B1-AA4ECDF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C1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86C13"/>
    <w:pPr>
      <w:keepNext/>
      <w:spacing w:before="120" w:after="60"/>
      <w:jc w:val="center"/>
      <w:outlineLvl w:val="0"/>
    </w:pPr>
    <w:rPr>
      <w:b/>
      <w:kern w:val="28"/>
      <w:sz w:val="32"/>
    </w:rPr>
  </w:style>
  <w:style w:type="paragraph" w:styleId="Nagwek2">
    <w:name w:val="heading 2"/>
    <w:basedOn w:val="Normalny"/>
    <w:next w:val="Normalny"/>
    <w:link w:val="Nagwek2Znak"/>
    <w:qFormat/>
    <w:rsid w:val="00586C13"/>
    <w:pPr>
      <w:keepNext/>
      <w:spacing w:before="120" w:after="60"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C13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6C1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8A34E2"/>
    <w:rPr>
      <w:rFonts w:ascii="Times New Roman" w:hAnsi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A34E2"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4E2"/>
    <w:rPr>
      <w:rFonts w:ascii="Arial" w:eastAsia="Times New Roman" w:hAnsi="Arial"/>
    </w:rPr>
  </w:style>
  <w:style w:type="character" w:styleId="Hipercze">
    <w:name w:val="Hyperlink"/>
    <w:basedOn w:val="Domylnaczcionkaakapitu"/>
    <w:uiPriority w:val="99"/>
    <w:unhideWhenUsed/>
    <w:rsid w:val="003856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56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5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52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2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6C7"/>
    <w:pPr>
      <w:ind w:left="720"/>
      <w:contextualSpacing/>
    </w:pPr>
  </w:style>
  <w:style w:type="paragraph" w:styleId="Poprawka">
    <w:name w:val="Revision"/>
    <w:hidden/>
    <w:uiPriority w:val="99"/>
    <w:semiHidden/>
    <w:rsid w:val="00DE37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8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7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thumb/9/94/Betanin.svg/800px-Betanin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l.khanacademy.org/science/biology/structure-of-a-cell/prokaryotic-and-eukaryotic-cells/a/plasma-membrane-and-cytoplasm" TargetMode="External"/><Relationship Id="rId4" Type="http://schemas.openxmlformats.org/officeDocument/2006/relationships/settings" Target="settings.xml"/><Relationship Id="rId9" Type="http://schemas.openxmlformats.org/officeDocument/2006/relationships/image" Target="https://cdn.kastatic.org/ka-perseus-images/8e3f9b3f17b39d929a75c4151338e9225218efcb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61AE-7F31-4638-AC03-9E297ABE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BGiO UG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Baścik-Remisiewicz</dc:creator>
  <cp:keywords/>
  <dc:description/>
  <cp:lastModifiedBy>MartynaZ</cp:lastModifiedBy>
  <cp:revision>2</cp:revision>
  <cp:lastPrinted>2013-01-11T09:11:00Z</cp:lastPrinted>
  <dcterms:created xsi:type="dcterms:W3CDTF">2022-05-12T10:10:00Z</dcterms:created>
  <dcterms:modified xsi:type="dcterms:W3CDTF">2022-05-12T10:10:00Z</dcterms:modified>
</cp:coreProperties>
</file>