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CD" w:rsidRDefault="00EE02CD" w:rsidP="00EE02CD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Program zajęć Technologii </w:t>
      </w:r>
      <w:r w:rsidR="006B5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Informacyjnych</w:t>
      </w:r>
      <w:r w:rsidR="00001F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2022/2023</w:t>
      </w:r>
      <w:bookmarkStart w:id="0" w:name="_GoBack"/>
      <w:bookmarkEnd w:id="0"/>
    </w:p>
    <w:p w:rsidR="00EE02CD" w:rsidRDefault="00EE02CD" w:rsidP="00EE02CD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opracowany na podstawie Europejskiego Certyfikatu Umiejętności Komputerowych </w:t>
      </w:r>
    </w:p>
    <w:p w:rsidR="00CC7BD1" w:rsidRDefault="00CC7BD1" w:rsidP="00EE02CD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7BD1" w:rsidRPr="009E516B" w:rsidRDefault="00CC7BD1" w:rsidP="00EE02CD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7BD1" w:rsidRPr="009E516B" w:rsidRDefault="00CC7BD1" w:rsidP="00CC7BD1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BHP i ergonomia w pracowni komputerowej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02CD" w:rsidRPr="009E516B" w:rsidRDefault="00EE02CD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2CD" w:rsidRPr="009E516B" w:rsidRDefault="00EE02CD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Przetwarzanie tekstów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– poprawne użycie komputera do tworzenia, edycji,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formatowania, przechowywania dokumentów.</w:t>
      </w:r>
    </w:p>
    <w:p w:rsidR="00EE02CD" w:rsidRPr="009E516B" w:rsidRDefault="00EE02CD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2CD" w:rsidRPr="009E516B" w:rsidRDefault="00EE02CD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Arkusze kalkulacyjne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– wykorzystanie oprogramowania do przeprowadzania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 xml:space="preserve">powtarzalnych obliczeń: opracowywania wyników badań naukowych, sporządzania wykresów, wykonywania obliczeń matematycznych i podstawowych analiz statystycznych. </w:t>
      </w:r>
    </w:p>
    <w:p w:rsidR="00EE02CD" w:rsidRPr="009E516B" w:rsidRDefault="00EE02CD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2CD" w:rsidRPr="009E516B" w:rsidRDefault="00EE02CD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Grafika prezentacyjna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– użycie technik graficznych,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 xml:space="preserve">oferowanych przez komputery, jako efektywnego środka komunikacji, wykorzystywanego 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nauce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i nauczaniu.</w:t>
      </w:r>
    </w:p>
    <w:p w:rsidR="00EE02CD" w:rsidRDefault="00EE02CD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2CD" w:rsidRPr="009E516B" w:rsidRDefault="00EE02CD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Usługi w sieciach informatycznych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– użycie sieci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 xml:space="preserve">komputerowej do pozyskiwania informacji </w:t>
      </w:r>
      <w:r>
        <w:rPr>
          <w:rFonts w:ascii="Times New Roman" w:hAnsi="Times New Roman" w:cs="Times New Roman"/>
          <w:color w:val="000000"/>
          <w:sz w:val="24"/>
          <w:szCs w:val="24"/>
        </w:rPr>
        <w:t>naukowych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02CD" w:rsidRDefault="00EE02CD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4763" w:rsidRDefault="00714763" w:rsidP="00714763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 w:rsidRPr="009E5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Grafika prezentacyjna</w:t>
      </w:r>
    </w:p>
    <w:p w:rsidR="00714763" w:rsidRDefault="00714763" w:rsidP="00714763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osługiwani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 xml:space="preserve"> się programem komputerowym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do tworzenia prezentacji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multimedialnych oraz graficznych (plakatów):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tworzenie, formatowanie, modyfikacja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i przygotowanie prezentacji z zastosowaniem różnych układów slajdów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kopiowa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nie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i przenos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zenie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tekst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, obraz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, rysunk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ów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 obrębie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danej prezentacji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stosowani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 xml:space="preserve"> różnych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ef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ektów przejść pomiędzy slajdami;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tworzenie, formatowanie, modyfikacja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prezentacji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graficznej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4763" w:rsidRDefault="00714763" w:rsidP="00714763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4763" w:rsidRDefault="00714763" w:rsidP="00714763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5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Praca z aplikacją</w:t>
      </w:r>
    </w:p>
    <w:p w:rsidR="00714763" w:rsidRDefault="00714763" w:rsidP="00714763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16B">
        <w:rPr>
          <w:rFonts w:ascii="Times New Roman" w:hAnsi="Times New Roman" w:cs="Times New Roman"/>
          <w:color w:val="000000"/>
          <w:sz w:val="24"/>
          <w:szCs w:val="24"/>
        </w:rPr>
        <w:t>Uruchomienie programu do tworzenia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prezentacji. Zakończenie pracy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z programem do tworzenia prezentacji.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Otwieranie prezentacji.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Tworzenie nowej prezentacji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Zapisywanie prezentacji w określonym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miejscu na dysku.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Zapisywanie prezentacji pod inną nazwą.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 xml:space="preserve">Wykorzystanie dostępnej funkcji </w:t>
      </w:r>
      <w:r w:rsidRPr="009E51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Pomoc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Zamykanie prezentacji.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Powiększanie i pomniejszanie widoku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prezentacji.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4763" w:rsidRDefault="00714763" w:rsidP="00714763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4763" w:rsidRDefault="00714763" w:rsidP="00714763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5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Tworzenie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prezentacji</w:t>
      </w:r>
    </w:p>
    <w:p w:rsidR="00714763" w:rsidRDefault="00714763" w:rsidP="00714763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16B">
        <w:rPr>
          <w:rFonts w:ascii="Times New Roman" w:hAnsi="Times New Roman" w:cs="Times New Roman"/>
          <w:color w:val="000000"/>
          <w:sz w:val="24"/>
          <w:szCs w:val="24"/>
        </w:rPr>
        <w:t>Dodawanie do prezentacji nowego slajdu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wskazanym układzie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np.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slajd tytułowy,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tekst, lista wypunktowana,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tabela.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Zmiana koloru tła określonego slajdu,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wszystkich slajdów.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Zastosowanie dostępnego szablonu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projektu do prezentacji.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Wstawianie obrazu, rysunku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autokształtu</w:t>
      </w:r>
      <w:proofErr w:type="spellEnd"/>
      <w:r w:rsidRPr="009E516B">
        <w:rPr>
          <w:rFonts w:ascii="Times New Roman" w:hAnsi="Times New Roman" w:cs="Times New Roman"/>
          <w:color w:val="000000"/>
          <w:sz w:val="24"/>
          <w:szCs w:val="24"/>
        </w:rPr>
        <w:t xml:space="preserve"> do slajdu.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Formatowanie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autokształtów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Grupowanie/rozgrupowanie elementów slajdu.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Usuwanie obrazu, rysunku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autokształtu</w:t>
      </w:r>
      <w:proofErr w:type="spellEnd"/>
      <w:r w:rsidRPr="009E516B">
        <w:rPr>
          <w:rFonts w:ascii="Times New Roman" w:hAnsi="Times New Roman" w:cs="Times New Roman"/>
          <w:color w:val="000000"/>
          <w:sz w:val="24"/>
          <w:szCs w:val="24"/>
        </w:rPr>
        <w:t xml:space="preserve"> 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slajdu.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Dodawanie tekstu do prezentacji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Zmiana wielkości i kroju czcionki.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Zmiana stylu czcionki: pogrubiona,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pochylona (kursywa), podkreślona.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Zastosowanie kolorów do tekstu.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Wstawianie do slajdu obrazu z dostępnej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 programie biblioteki grafik.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Wstawianie do slajdu obrazu zapisanego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 pliku na dysku.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Kopiowanie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przenoszenie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 xml:space="preserve"> tekstu, rysunków, obrazów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Zmiana rozmiaru rysunków, obrazów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Usuwanie tekstu, obrazów i rysunków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z prezentacji.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4763" w:rsidRDefault="00714763" w:rsidP="00714763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4763" w:rsidRPr="009E516B" w:rsidRDefault="00714763" w:rsidP="00714763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9E5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Przygotowanie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pokazu slajdów</w:t>
      </w:r>
    </w:p>
    <w:p w:rsidR="00714763" w:rsidRDefault="00714763" w:rsidP="00714763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16B">
        <w:rPr>
          <w:rFonts w:ascii="Times New Roman" w:hAnsi="Times New Roman" w:cs="Times New Roman"/>
          <w:color w:val="000000"/>
          <w:sz w:val="24"/>
          <w:szCs w:val="24"/>
        </w:rPr>
        <w:t>Wprowadzenie efektu animacji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Zmiana efektów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animacji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Wprowadzenie efektów przejść pomiędzy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slajdami. Zmiana efektów przejść między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slajdami.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Uruchamianie prezentacji, rozpoczynanie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prezentacji od dowolnego slajdu.</w:t>
      </w:r>
    </w:p>
    <w:p w:rsidR="00714763" w:rsidRDefault="00714763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02CD" w:rsidRPr="008013E9" w:rsidRDefault="00EE02CD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</w:t>
      </w:r>
      <w:r w:rsidR="007147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8013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Przetwarzanie tekstów</w:t>
      </w:r>
    </w:p>
    <w:p w:rsidR="00EE02CD" w:rsidRDefault="00EE02CD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ykorzystywani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programu do edycji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 xml:space="preserve">tekstu.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worzenie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 xml:space="preserve">formatowanie, </w:t>
      </w:r>
      <w:r>
        <w:rPr>
          <w:rFonts w:ascii="Times New Roman" w:hAnsi="Times New Roman" w:cs="Times New Roman"/>
          <w:color w:val="000000"/>
          <w:sz w:val="24"/>
          <w:szCs w:val="24"/>
        </w:rPr>
        <w:t>przechowywanie dokumentów. K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opiowa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nie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i przenos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zenie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fragment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ów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tekstu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 obrębie jednego dokumentu i pomiędzy otwartymi dokumentami.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worzenie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standardowych tabel, umieszczanie w tekście obrazów i grafik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E02CD" w:rsidRDefault="00EE02CD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2CD" w:rsidRPr="009E516B" w:rsidRDefault="00EE02CD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E5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Praca z aplikacją </w:t>
      </w:r>
    </w:p>
    <w:p w:rsidR="00EE02CD" w:rsidRPr="009E516B" w:rsidRDefault="00EE02CD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16B">
        <w:rPr>
          <w:rFonts w:ascii="Times New Roman" w:hAnsi="Times New Roman" w:cs="Times New Roman"/>
          <w:color w:val="000000"/>
          <w:sz w:val="24"/>
          <w:szCs w:val="24"/>
        </w:rPr>
        <w:t>Uruchomienie edytora tekstu. Otwieranie dokument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Tworzenie nowego dokumentu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Zapisywanie dokumentu w określonym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miejscu na dysku.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Zapisywanie dokumentu pod inną nazwą.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Zamykanie dokumentu.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Zmiana trybu wyświetlania edytowanego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dokumentu (widoku dokumentu).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Powiększenie wyświetlania dokumentu.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Wyświetlanie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ukrywanie znaków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matowania.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Zakończenie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pracy z edytorem tekstu.</w:t>
      </w:r>
    </w:p>
    <w:p w:rsidR="00EE02CD" w:rsidRDefault="00EE02CD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2CD" w:rsidRPr="009E516B" w:rsidRDefault="00EE02CD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5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Podstawowe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operacje</w:t>
      </w:r>
    </w:p>
    <w:p w:rsidR="00EE02CD" w:rsidRPr="009E516B" w:rsidRDefault="00EE02CD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16B">
        <w:rPr>
          <w:rFonts w:ascii="Times New Roman" w:hAnsi="Times New Roman" w:cs="Times New Roman"/>
          <w:color w:val="000000"/>
          <w:sz w:val="24"/>
          <w:szCs w:val="24"/>
        </w:rPr>
        <w:t>Pisanie tekstu zgodnie z zasadami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strukturyzacji i edycji tekstu.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Wstawianie znaków specjalnych i symboli.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Zaznaczanie pojedynczych znaków, słów,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linii, akapitów, całego tekstu.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 xml:space="preserve">Użycie funkcji </w:t>
      </w:r>
      <w:r w:rsidRPr="009E51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Cofnij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9E51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Ponów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 xml:space="preserve">Kopiowanie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przenoszenie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tekstu w dokumencie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Usuwanie tekstu.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Wys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zukiwanie podanego znaku, słowa.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Zastosowanie prostego zastępowania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określonego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znaku,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słowa</w:t>
      </w:r>
      <w:r>
        <w:rPr>
          <w:rFonts w:ascii="Times New Roman" w:hAnsi="Times New Roman" w:cs="Times New Roman"/>
          <w:color w:val="000000"/>
          <w:sz w:val="24"/>
          <w:szCs w:val="24"/>
        </w:rPr>
        <w:t>. Zastosowanie podstawowych skrótów klawiaturowych.</w:t>
      </w:r>
    </w:p>
    <w:p w:rsidR="00EE02CD" w:rsidRDefault="00EE02CD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02CD" w:rsidRDefault="00EE02CD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5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Formatowanie</w:t>
      </w:r>
    </w:p>
    <w:p w:rsidR="00EE02CD" w:rsidRPr="009E516B" w:rsidRDefault="00EE02CD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16B">
        <w:rPr>
          <w:rFonts w:ascii="Times New Roman" w:hAnsi="Times New Roman" w:cs="Times New Roman"/>
          <w:color w:val="000000"/>
          <w:sz w:val="24"/>
          <w:szCs w:val="24"/>
        </w:rPr>
        <w:t>Zmiana wyglądu tekstu: kroju i wielkości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czcionki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stylu czcionki: pogrubiona,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pochylona (kursywa), podkreślona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koloru czcionki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 xml:space="preserve"> Wstawianie indeksów górnych i dolnych.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Wstawianie i usuwanie znaczników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akapitu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innych znaczników formatowania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Wyrównanie tekstu: do lewej, do prawej,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do lewej i prawej (justowanie),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wyśrodkowanie.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Wcięcia akapitu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Stosowanie pojedynczego, podwójnego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wielokrotnego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odstępu pomiędzy wierszami akapitu.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Ustawianie odstępów przed i po akapicie.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Wstawianie, usuwanie i użycie tabulatorów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Zastosowanie znaków wypunktowania,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numerowania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Zmiana orientacji strony dokumentu:</w:t>
      </w:r>
    </w:p>
    <w:p w:rsidR="00EE02CD" w:rsidRDefault="00EE02CD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16B">
        <w:rPr>
          <w:rFonts w:ascii="Times New Roman" w:hAnsi="Times New Roman" w:cs="Times New Roman"/>
          <w:color w:val="000000"/>
          <w:sz w:val="24"/>
          <w:szCs w:val="24"/>
        </w:rPr>
        <w:t>pozioma, pionowa. Zmiana wielkości marginesów w całym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dokumencie: margines górny, dolny, lewy,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prawy.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Wstawianie i usuwanie znaczników końca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strony</w:t>
      </w:r>
      <w:r w:rsidR="00CB2EFE">
        <w:rPr>
          <w:rFonts w:ascii="Times New Roman" w:hAnsi="Times New Roman" w:cs="Times New Roman"/>
          <w:color w:val="000000"/>
          <w:sz w:val="24"/>
          <w:szCs w:val="24"/>
        </w:rPr>
        <w:t>, sekcji, kolumny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 xml:space="preserve"> w dokumencie.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Wstawianie i modyfikacja tekstu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 nagłówku i stopce dokumentu.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Wstawianie w nagłówku lub stopce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dokumentu numeracji stron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Stosowanie automatycznej numeracji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stron.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Tworzenie tabeli</w:t>
      </w:r>
      <w:r>
        <w:rPr>
          <w:rFonts w:ascii="Times New Roman" w:hAnsi="Times New Roman" w:cs="Times New Roman"/>
          <w:color w:val="000000"/>
          <w:sz w:val="24"/>
          <w:szCs w:val="24"/>
        </w:rPr>
        <w:t>, wstawianie tekstu do tabeli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Zaznaczanie wierszy, kolumn, komórek,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całej tabeli.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Wstawianie, usuwanie wierszy i kolumn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0DE">
        <w:rPr>
          <w:rFonts w:ascii="Times New Roman" w:hAnsi="Times New Roman" w:cs="Times New Roman"/>
          <w:color w:val="000000"/>
          <w:sz w:val="24"/>
          <w:szCs w:val="24"/>
        </w:rPr>
        <w:t xml:space="preserve">tabeli.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Zmiana szerokości kolumn i wysokości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wierszy.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Zmiana obramowania komórki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tabeli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stylu i koloru linii obramowania.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Wstawianie obrazów, grafik, wykresów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dokumentu.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Przenoszenie obrazów, grafik i wykresów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 obrębie jednego dokumentu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Zmiana rozmiaru obrazów, grafik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 xml:space="preserve"> wykresów.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Usuwanie obrazów, grafik i wykresów.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Wstawianie do tekstu wzorów matematycznych. Tworzenie spisów treści.</w:t>
      </w:r>
    </w:p>
    <w:p w:rsidR="00EE02CD" w:rsidRDefault="00EE02CD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2CD" w:rsidRDefault="00EE02CD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7147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 w:rsidRPr="009E5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Arkusze kalkulacyjne</w:t>
      </w:r>
    </w:p>
    <w:p w:rsidR="00EE02CD" w:rsidRDefault="00EE02CD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worzenie, formatowanie, modyfikacj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i zastosowanie arkusza w wybranych obszarach zastosowania.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worz</w:t>
      </w:r>
      <w:r>
        <w:rPr>
          <w:rFonts w:ascii="Times New Roman" w:hAnsi="Times New Roman" w:cs="Times New Roman"/>
          <w:color w:val="000000"/>
          <w:sz w:val="24"/>
          <w:szCs w:val="24"/>
        </w:rPr>
        <w:t>enie standardowych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 xml:space="preserve"> formuł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matematyczn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ych. Zastosowanie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podstawowych funkcji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matematycznych</w:t>
      </w:r>
      <w:r w:rsidR="00127FFC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 xml:space="preserve">statystycznych.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Tworzenie i formatowanie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wykresów.</w:t>
      </w:r>
    </w:p>
    <w:p w:rsidR="00EE02CD" w:rsidRDefault="00EE02CD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2CD" w:rsidRDefault="00EE02CD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28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AD28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Praca z aplikacją </w:t>
      </w:r>
    </w:p>
    <w:p w:rsidR="00EE02CD" w:rsidRPr="00C64F3E" w:rsidRDefault="00EE02CD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16B">
        <w:rPr>
          <w:rFonts w:ascii="Times New Roman" w:hAnsi="Times New Roman" w:cs="Times New Roman"/>
          <w:color w:val="000000"/>
          <w:sz w:val="24"/>
          <w:szCs w:val="24"/>
        </w:rPr>
        <w:t>Uruchomienie arkusza kalkulacyjnego.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Zakończenie pracy z arkuszem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kalkulacyjnym.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Tworzenie nowego skoroszytu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(t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ermin „skoroszyt” jest stosowany do określenia obszaru pracy składającego się z kilku arkuszy kalkulacyjnych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 xml:space="preserve"> Zapisywanie skoroszytu na dysku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 określonej lokalizacji.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Zapisywanie skoroszytu pod inną nazwą.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 xml:space="preserve">Wstawianie nowego arkusza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lastRenderedPageBreak/>
        <w:t>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skoroszytu.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Zmiana nazwy arkusza.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Usuwanie arkusza ze skoroszytu.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Kopiowanie arkusza w obrębie jednego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skoroszytu i pomiędzy otwartymi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skoroszytami.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 xml:space="preserve">Wykorzystanie dostępnej funkcji </w:t>
      </w:r>
      <w:r w:rsidRPr="009E51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Pomoc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Zamykanie skoroszytu.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EE02CD" w:rsidRDefault="00EE02CD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E02CD" w:rsidRPr="009E516B" w:rsidRDefault="00EE02CD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5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Podstawowe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operacje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formatowanie</w:t>
      </w:r>
    </w:p>
    <w:p w:rsidR="00EE02CD" w:rsidRDefault="00EE02CD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16B">
        <w:rPr>
          <w:rFonts w:ascii="Times New Roman" w:hAnsi="Times New Roman" w:cs="Times New Roman"/>
          <w:color w:val="000000"/>
          <w:sz w:val="24"/>
          <w:szCs w:val="24"/>
        </w:rPr>
        <w:t>Powiększanie widoku, wybór sposobu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wyświetlania arkusza.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Wyświetlanie, ukrywanie pasków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narzędzi.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Blokowanie, odblokowanie wierszy i/lub kolumn.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Wprowadzanie liczb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 xml:space="preserve"> tekstu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komórki.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Zaznaczanie komórki, bloku sąsiednich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komórek, bloku dowolnych komórek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Zaznaczanie pojedynczego wiersza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/kolumny i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wielu wierszy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/kolumn.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Wstawianie wierszy i kolumn do arkusza.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Usuwanie wierszy i kolumn z arkusza.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Zmiana wysokości wiersza i szerokości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kolumny.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 xml:space="preserve">Kopiowanie </w:t>
      </w:r>
      <w:r>
        <w:rPr>
          <w:rFonts w:ascii="Times New Roman" w:hAnsi="Times New Roman" w:cs="Times New Roman"/>
          <w:color w:val="000000"/>
          <w:sz w:val="24"/>
          <w:szCs w:val="24"/>
        </w:rPr>
        <w:t>i przenoszenie zawartości komórki/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bloku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komórek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Funkcja „wstaw specjalnie”. Transpozycja danych.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Usuwanie zawartości komórek.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Sortowanie bloku komórek według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jednego kryterium, w porządku rosnącym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lub malejący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m.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Formatowanie komórek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wyświetlanie określonej liczby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miejsc dziesiętnych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krój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i wielkość czcionki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pogrubi</w:t>
      </w:r>
      <w:r>
        <w:rPr>
          <w:rFonts w:ascii="Times New Roman" w:hAnsi="Times New Roman" w:cs="Times New Roman"/>
          <w:color w:val="000000"/>
          <w:sz w:val="24"/>
          <w:szCs w:val="24"/>
        </w:rPr>
        <w:t>enie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, kursywa, podkreśl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enie.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Zastosowanie kolorów do zawartości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komórki i wypełnienia tła komórki.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Zawijanie tekstu w komórce.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Zastosowanie obramowania komórki lub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bloku komórek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E02CD" w:rsidRPr="009E516B" w:rsidRDefault="00EE02CD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2CD" w:rsidRDefault="00EE02CD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9E5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Formuły i funkcje</w:t>
      </w:r>
    </w:p>
    <w:p w:rsidR="00EE02CD" w:rsidRDefault="00EE02CD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16B">
        <w:rPr>
          <w:rFonts w:ascii="Times New Roman" w:hAnsi="Times New Roman" w:cs="Times New Roman"/>
          <w:color w:val="000000"/>
          <w:sz w:val="24"/>
          <w:szCs w:val="24"/>
        </w:rPr>
        <w:t>Tworzenie formuł z użyciem odwołań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komórek i operatorów arytmetycznych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(dodawania, odejmowania, mnożenia,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dzielenia).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dresowani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względne,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mieszane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i bezwzględne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(absolutne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 xml:space="preserve"> przy tworzeniu formuł.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Tworzenie formuł z wykorzystaniem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wbudowanych funkcji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125AF">
        <w:rPr>
          <w:rFonts w:ascii="Times New Roman" w:hAnsi="Times New Roman" w:cs="Times New Roman"/>
          <w:color w:val="000000"/>
          <w:sz w:val="24"/>
          <w:szCs w:val="24"/>
        </w:rPr>
        <w:t>Podstawy statystycznej analizy danych, w tym</w:t>
      </w:r>
      <w:r w:rsidR="00B05C2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12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0AF9">
        <w:rPr>
          <w:rFonts w:ascii="Times New Roman" w:hAnsi="Times New Roman" w:cs="Times New Roman"/>
          <w:color w:val="000000"/>
          <w:sz w:val="24"/>
          <w:szCs w:val="24"/>
        </w:rPr>
        <w:t xml:space="preserve">średnia, </w:t>
      </w:r>
      <w:r w:rsidR="009125AF">
        <w:rPr>
          <w:rFonts w:ascii="Times New Roman" w:hAnsi="Times New Roman" w:cs="Times New Roman"/>
          <w:color w:val="000000"/>
          <w:sz w:val="24"/>
          <w:szCs w:val="24"/>
        </w:rPr>
        <w:t xml:space="preserve">odchylenie standardowe, błąd standardowy, </w:t>
      </w:r>
      <w:r w:rsidR="00B05C25">
        <w:rPr>
          <w:rFonts w:ascii="Times New Roman" w:hAnsi="Times New Roman" w:cs="Times New Roman"/>
          <w:color w:val="000000"/>
          <w:sz w:val="24"/>
          <w:szCs w:val="24"/>
        </w:rPr>
        <w:t xml:space="preserve">test F, </w:t>
      </w:r>
      <w:r w:rsidR="009125AF">
        <w:rPr>
          <w:rFonts w:ascii="Times New Roman" w:hAnsi="Times New Roman" w:cs="Times New Roman"/>
          <w:color w:val="000000"/>
          <w:sz w:val="24"/>
          <w:szCs w:val="24"/>
        </w:rPr>
        <w:t>test t-Studenta, ANOVA jednoczynnikowa.</w:t>
      </w:r>
    </w:p>
    <w:p w:rsidR="00EE02CD" w:rsidRDefault="00EE02CD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2CD" w:rsidRDefault="00EE02CD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5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Wykresy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C4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tabele </w:t>
      </w:r>
    </w:p>
    <w:p w:rsidR="00EE02CD" w:rsidRDefault="00EE02CD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E516B">
        <w:rPr>
          <w:rFonts w:ascii="Times New Roman" w:hAnsi="Times New Roman" w:cs="Times New Roman"/>
          <w:color w:val="000000"/>
          <w:sz w:val="24"/>
          <w:szCs w:val="24"/>
        </w:rPr>
        <w:t>Tworzenie wykresów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różnych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typów na podstawie danych zawartych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 arkuszu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Dodawanie tytułu, etykiet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wykresu. Zmiana koloru tła wykresu.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Zmiana kolorów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serii danych. Wstawianie słupków błędu, linii trendu.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Zmiana typu wykresu.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Zmiana rozmiaru wykresu,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usuwanie wykresu.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02CD" w:rsidRDefault="00EE02CD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02CD" w:rsidRDefault="00EE02CD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2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Wyszukiwanie informacji </w:t>
      </w:r>
      <w:r w:rsidRPr="000A32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sieciach informatycznych</w:t>
      </w:r>
    </w:p>
    <w:p w:rsidR="00EE02CD" w:rsidRDefault="00EE02CD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odstawow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 xml:space="preserve"> zasad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wykorzystani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 xml:space="preserve"> Internetu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celów naukowych.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Wybór określonej wyszukiwarki.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Źródła informacji naukowej, </w:t>
      </w:r>
      <w:r w:rsidR="009125AF">
        <w:rPr>
          <w:rFonts w:ascii="Times New Roman" w:hAnsi="Times New Roman" w:cs="Times New Roman"/>
          <w:color w:val="000000"/>
          <w:sz w:val="24"/>
          <w:szCs w:val="24"/>
        </w:rPr>
        <w:t>mi.in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Google scholar, baza Biblioteki Głównej UG.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Wyszukiwanie informacji z użyciem słowa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kluczowego lub frazy.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16B">
        <w:rPr>
          <w:rFonts w:ascii="Times New Roman" w:hAnsi="Times New Roman" w:cs="Times New Roman"/>
          <w:color w:val="000000"/>
          <w:sz w:val="24"/>
          <w:szCs w:val="24"/>
        </w:rPr>
        <w:t>Kopiowanie plików tekstowych, obrazów</w:t>
      </w:r>
      <w:r>
        <w:rPr>
          <w:rFonts w:ascii="Times New Roman" w:hAnsi="Times New Roman" w:cs="Times New Roman"/>
          <w:color w:val="000000"/>
          <w:sz w:val="24"/>
          <w:szCs w:val="24"/>
        </w:rPr>
        <w:t>. Poszanowanie praw autorskich.</w:t>
      </w:r>
    </w:p>
    <w:p w:rsidR="00EE02CD" w:rsidRDefault="00EE02CD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2CD" w:rsidRDefault="00EE02CD" w:rsidP="00EE02C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02CD" w:rsidRPr="00CB65F4" w:rsidRDefault="00EE02CD" w:rsidP="00EE02CD">
      <w:pPr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02CD" w:rsidRDefault="00EE02CD" w:rsidP="00FD5770">
      <w:pPr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02CD" w:rsidSect="00460A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73E" w:rsidRDefault="0040473E" w:rsidP="006E0D90">
      <w:r>
        <w:separator/>
      </w:r>
    </w:p>
  </w:endnote>
  <w:endnote w:type="continuationSeparator" w:id="0">
    <w:p w:rsidR="0040473E" w:rsidRDefault="0040473E" w:rsidP="006E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2959"/>
      <w:docPartObj>
        <w:docPartGallery w:val="Page Numbers (Bottom of Page)"/>
        <w:docPartUnique/>
      </w:docPartObj>
    </w:sdtPr>
    <w:sdtEndPr/>
    <w:sdtContent>
      <w:p w:rsidR="002A6BBB" w:rsidRDefault="003C2D9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F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6BBB" w:rsidRDefault="002A6B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73E" w:rsidRDefault="0040473E" w:rsidP="006E0D90">
      <w:r>
        <w:separator/>
      </w:r>
    </w:p>
  </w:footnote>
  <w:footnote w:type="continuationSeparator" w:id="0">
    <w:p w:rsidR="0040473E" w:rsidRDefault="0040473E" w:rsidP="006E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7376B"/>
    <w:multiLevelType w:val="hybridMultilevel"/>
    <w:tmpl w:val="5860D638"/>
    <w:lvl w:ilvl="0" w:tplc="8D4881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67"/>
    <w:rsid w:val="00001F22"/>
    <w:rsid w:val="000361B8"/>
    <w:rsid w:val="000469DD"/>
    <w:rsid w:val="0005111B"/>
    <w:rsid w:val="00077D0F"/>
    <w:rsid w:val="000A323A"/>
    <w:rsid w:val="000F5EE8"/>
    <w:rsid w:val="001159B2"/>
    <w:rsid w:val="001204B4"/>
    <w:rsid w:val="00127FFC"/>
    <w:rsid w:val="00132337"/>
    <w:rsid w:val="0015791C"/>
    <w:rsid w:val="001822F4"/>
    <w:rsid w:val="001904B2"/>
    <w:rsid w:val="00197D6A"/>
    <w:rsid w:val="001A5790"/>
    <w:rsid w:val="001A5A28"/>
    <w:rsid w:val="001B0A8F"/>
    <w:rsid w:val="001C1D2A"/>
    <w:rsid w:val="001D0C4F"/>
    <w:rsid w:val="001F741B"/>
    <w:rsid w:val="00225943"/>
    <w:rsid w:val="00230AC6"/>
    <w:rsid w:val="00232982"/>
    <w:rsid w:val="00233251"/>
    <w:rsid w:val="002347F7"/>
    <w:rsid w:val="00277867"/>
    <w:rsid w:val="0028207B"/>
    <w:rsid w:val="00285723"/>
    <w:rsid w:val="002A6BBB"/>
    <w:rsid w:val="00301545"/>
    <w:rsid w:val="003179DF"/>
    <w:rsid w:val="00350747"/>
    <w:rsid w:val="00375AB1"/>
    <w:rsid w:val="00393D9C"/>
    <w:rsid w:val="003B0354"/>
    <w:rsid w:val="003B45DC"/>
    <w:rsid w:val="003C2D9C"/>
    <w:rsid w:val="003C49C2"/>
    <w:rsid w:val="0040473E"/>
    <w:rsid w:val="004321C8"/>
    <w:rsid w:val="004349C8"/>
    <w:rsid w:val="00460A81"/>
    <w:rsid w:val="0048027A"/>
    <w:rsid w:val="0049107F"/>
    <w:rsid w:val="004A075F"/>
    <w:rsid w:val="004D252A"/>
    <w:rsid w:val="004E1CDF"/>
    <w:rsid w:val="004E7399"/>
    <w:rsid w:val="005124E0"/>
    <w:rsid w:val="0057566F"/>
    <w:rsid w:val="005D3294"/>
    <w:rsid w:val="005E3192"/>
    <w:rsid w:val="005F5119"/>
    <w:rsid w:val="00635892"/>
    <w:rsid w:val="00656E27"/>
    <w:rsid w:val="00671BB2"/>
    <w:rsid w:val="00677D7D"/>
    <w:rsid w:val="006B542E"/>
    <w:rsid w:val="006C7CF1"/>
    <w:rsid w:val="006E0D90"/>
    <w:rsid w:val="00714763"/>
    <w:rsid w:val="00714BEF"/>
    <w:rsid w:val="00715756"/>
    <w:rsid w:val="0077266F"/>
    <w:rsid w:val="008013E9"/>
    <w:rsid w:val="0080336B"/>
    <w:rsid w:val="00805D7A"/>
    <w:rsid w:val="00823D79"/>
    <w:rsid w:val="00866CED"/>
    <w:rsid w:val="008C16E2"/>
    <w:rsid w:val="009125AF"/>
    <w:rsid w:val="00932660"/>
    <w:rsid w:val="0094234C"/>
    <w:rsid w:val="009458C6"/>
    <w:rsid w:val="0098553E"/>
    <w:rsid w:val="00987383"/>
    <w:rsid w:val="009916EC"/>
    <w:rsid w:val="00992BE8"/>
    <w:rsid w:val="009A37AA"/>
    <w:rsid w:val="009C134F"/>
    <w:rsid w:val="009E513A"/>
    <w:rsid w:val="009E516B"/>
    <w:rsid w:val="009E6468"/>
    <w:rsid w:val="00A072CC"/>
    <w:rsid w:val="00A2338F"/>
    <w:rsid w:val="00A23848"/>
    <w:rsid w:val="00A35521"/>
    <w:rsid w:val="00A41F52"/>
    <w:rsid w:val="00AD28B6"/>
    <w:rsid w:val="00AD701F"/>
    <w:rsid w:val="00AE1971"/>
    <w:rsid w:val="00B05C25"/>
    <w:rsid w:val="00B05C6D"/>
    <w:rsid w:val="00B16B86"/>
    <w:rsid w:val="00B228EB"/>
    <w:rsid w:val="00B33765"/>
    <w:rsid w:val="00B83E5D"/>
    <w:rsid w:val="00B900ED"/>
    <w:rsid w:val="00BD544D"/>
    <w:rsid w:val="00C011D9"/>
    <w:rsid w:val="00C07A1D"/>
    <w:rsid w:val="00C64F3E"/>
    <w:rsid w:val="00CA182F"/>
    <w:rsid w:val="00CA4B9B"/>
    <w:rsid w:val="00CB2EFE"/>
    <w:rsid w:val="00CB6217"/>
    <w:rsid w:val="00CC19E2"/>
    <w:rsid w:val="00CC7BD1"/>
    <w:rsid w:val="00CE0AF9"/>
    <w:rsid w:val="00CE699D"/>
    <w:rsid w:val="00D00C9E"/>
    <w:rsid w:val="00D0512F"/>
    <w:rsid w:val="00D06033"/>
    <w:rsid w:val="00D11736"/>
    <w:rsid w:val="00D47D58"/>
    <w:rsid w:val="00D57762"/>
    <w:rsid w:val="00D968EB"/>
    <w:rsid w:val="00DA2D77"/>
    <w:rsid w:val="00DA40DE"/>
    <w:rsid w:val="00DC0C34"/>
    <w:rsid w:val="00DC41FB"/>
    <w:rsid w:val="00DC6454"/>
    <w:rsid w:val="00DF43A9"/>
    <w:rsid w:val="00E01E40"/>
    <w:rsid w:val="00E14BB8"/>
    <w:rsid w:val="00E17C68"/>
    <w:rsid w:val="00E6328C"/>
    <w:rsid w:val="00E776D6"/>
    <w:rsid w:val="00E81158"/>
    <w:rsid w:val="00EC64B3"/>
    <w:rsid w:val="00EE02CD"/>
    <w:rsid w:val="00F16982"/>
    <w:rsid w:val="00F177B9"/>
    <w:rsid w:val="00F31613"/>
    <w:rsid w:val="00F374F5"/>
    <w:rsid w:val="00F50601"/>
    <w:rsid w:val="00F72D4D"/>
    <w:rsid w:val="00FA519A"/>
    <w:rsid w:val="00FD5770"/>
    <w:rsid w:val="00F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4B5FF-E306-4DA7-B12A-A48AF95B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E0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0D90"/>
  </w:style>
  <w:style w:type="paragraph" w:styleId="Stopka">
    <w:name w:val="footer"/>
    <w:basedOn w:val="Normalny"/>
    <w:link w:val="StopkaZnak"/>
    <w:uiPriority w:val="99"/>
    <w:unhideWhenUsed/>
    <w:rsid w:val="006E0D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1184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Aksmann</dc:creator>
  <cp:lastModifiedBy>MartynaZ</cp:lastModifiedBy>
  <cp:revision>5</cp:revision>
  <dcterms:created xsi:type="dcterms:W3CDTF">2017-09-27T09:26:00Z</dcterms:created>
  <dcterms:modified xsi:type="dcterms:W3CDTF">2022-09-28T09:43:00Z</dcterms:modified>
</cp:coreProperties>
</file>